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73565" w14:textId="77777777" w:rsidR="00AE3255" w:rsidRPr="0028461C" w:rsidRDefault="00AE3255" w:rsidP="00AE3255">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#110</w:t>
      </w:r>
      <w:r>
        <w:rPr>
          <w:rFonts w:ascii="Times New Roman" w:hAnsi="Times New Roman" w:cs="Times New Roman"/>
          <w:sz w:val="22"/>
          <w:lang w:val="en-US"/>
        </w:rPr>
        <w:t>bis</w:t>
      </w:r>
      <w:r w:rsidRPr="0028461C">
        <w:rPr>
          <w:rFonts w:ascii="Times New Roman" w:hAnsi="Times New Roman" w:cs="Times New Roman"/>
          <w:color w:val="FF0000"/>
          <w:sz w:val="22"/>
          <w:lang w:val="en-US"/>
        </w:rPr>
        <w:tab/>
      </w:r>
      <w:r w:rsidRPr="00D67214">
        <w:rPr>
          <w:rFonts w:ascii="Times New Roman" w:hAnsi="Times New Roman" w:cs="Times New Roman"/>
          <w:color w:val="FF0000"/>
          <w:sz w:val="22"/>
          <w:lang w:val="en-US"/>
        </w:rPr>
        <w:t>R4-2401598</w:t>
      </w:r>
    </w:p>
    <w:p w14:paraId="52E843FA" w14:textId="77777777" w:rsidR="00AE3255" w:rsidRPr="00E17C2A" w:rsidRDefault="00AE3255" w:rsidP="00AE3255">
      <w:pPr>
        <w:widowControl w:val="0"/>
        <w:tabs>
          <w:tab w:val="right" w:pos="9072"/>
        </w:tabs>
        <w:rPr>
          <w:rFonts w:eastAsiaTheme="minorEastAsia"/>
          <w:b/>
          <w:sz w:val="22"/>
          <w:szCs w:val="22"/>
          <w:lang w:eastAsia="zh-CN"/>
        </w:rPr>
      </w:pPr>
      <w:r w:rsidRPr="00E17C2A">
        <w:rPr>
          <w:rFonts w:eastAsiaTheme="minorEastAsia"/>
          <w:b/>
          <w:sz w:val="22"/>
          <w:szCs w:val="22"/>
          <w:lang w:eastAsia="zh-CN"/>
        </w:rPr>
        <w:t>Changsha, China, April 15-19, 2024</w:t>
      </w:r>
    </w:p>
    <w:p w14:paraId="33849F58" w14:textId="77777777" w:rsidR="00AE3255" w:rsidRPr="00E17C2A" w:rsidRDefault="00AE3255" w:rsidP="00AE3255">
      <w:pPr>
        <w:pStyle w:val="3GPPHeader"/>
        <w:rPr>
          <w:rFonts w:ascii="Times New Roman" w:hAnsi="Times New Roman" w:cs="Times New Roman"/>
          <w:sz w:val="22"/>
          <w:lang w:val="en-US"/>
        </w:rPr>
      </w:pPr>
      <w:r w:rsidRPr="00E17C2A">
        <w:rPr>
          <w:rFonts w:ascii="Times New Roman" w:hAnsi="Times New Roman" w:cs="Times New Roman"/>
          <w:sz w:val="22"/>
          <w:lang w:val="en-US"/>
        </w:rPr>
        <w:t xml:space="preserve">Source: </w:t>
      </w:r>
      <w:r w:rsidRPr="00E17C2A">
        <w:rPr>
          <w:rFonts w:ascii="Times New Roman" w:hAnsi="Times New Roman" w:cs="Times New Roman"/>
          <w:sz w:val="22"/>
          <w:lang w:val="en-US"/>
        </w:rPr>
        <w:tab/>
        <w:t xml:space="preserve">Ericsson </w:t>
      </w:r>
    </w:p>
    <w:p w14:paraId="4B1BA228" w14:textId="2CCFC4D1" w:rsidR="00D611C7" w:rsidRPr="00400D9F" w:rsidRDefault="00D611C7" w:rsidP="00D611C7">
      <w:pPr>
        <w:pStyle w:val="3GPPHeader"/>
        <w:rPr>
          <w:rFonts w:ascii="Times New Roman" w:hAnsi="Times New Roman" w:cs="Times New Roman"/>
          <w:sz w:val="22"/>
          <w:lang w:val="en-US"/>
        </w:rPr>
      </w:pPr>
      <w:r w:rsidRPr="00400D9F">
        <w:rPr>
          <w:rFonts w:ascii="Times New Roman" w:hAnsi="Times New Roman" w:cs="Times New Roman"/>
          <w:sz w:val="22"/>
          <w:lang w:val="en-US"/>
        </w:rPr>
        <w:t xml:space="preserve">Title:  </w:t>
      </w:r>
      <w:r w:rsidRPr="00400D9F">
        <w:rPr>
          <w:rFonts w:ascii="Times New Roman" w:hAnsi="Times New Roman" w:cs="Times New Roman"/>
          <w:sz w:val="22"/>
          <w:lang w:val="en-US"/>
        </w:rPr>
        <w:tab/>
      </w:r>
      <w:r w:rsidR="002E6081" w:rsidRPr="00400D9F">
        <w:rPr>
          <w:rFonts w:ascii="Times New Roman" w:hAnsi="Times New Roman" w:cs="Times New Roman"/>
          <w:sz w:val="22"/>
          <w:lang w:val="en-US"/>
        </w:rPr>
        <w:t xml:space="preserve">Discussion on test cases for </w:t>
      </w:r>
      <w:r w:rsidR="003A36BB">
        <w:rPr>
          <w:rFonts w:ascii="Times New Roman" w:hAnsi="Times New Roman" w:cs="Times New Roman"/>
          <w:sz w:val="22"/>
          <w:lang w:val="en-US"/>
        </w:rPr>
        <w:t>above 10GHz bands</w:t>
      </w:r>
    </w:p>
    <w:p w14:paraId="7E28ABD9" w14:textId="4259289B" w:rsidR="00D611C7" w:rsidRPr="0028461C" w:rsidRDefault="00D611C7" w:rsidP="00D611C7">
      <w:pPr>
        <w:pStyle w:val="3GPPHeader"/>
        <w:rPr>
          <w:rFonts w:ascii="Times New Roman" w:hAnsi="Times New Roman" w:cs="Times New Roman"/>
          <w:color w:val="FF0000"/>
          <w:sz w:val="22"/>
          <w:lang w:val="en-US"/>
        </w:rPr>
      </w:pPr>
      <w:r w:rsidRPr="009841A9">
        <w:rPr>
          <w:rFonts w:ascii="Times New Roman" w:hAnsi="Times New Roman" w:cs="Times New Roman"/>
          <w:sz w:val="22"/>
          <w:lang w:val="en-US"/>
        </w:rPr>
        <w:t>Agenda Item:</w:t>
      </w:r>
      <w:r w:rsidRPr="009841A9">
        <w:rPr>
          <w:rFonts w:ascii="Times New Roman" w:hAnsi="Times New Roman" w:cs="Times New Roman"/>
          <w:sz w:val="22"/>
          <w:lang w:val="en-US"/>
        </w:rPr>
        <w:tab/>
      </w:r>
      <w:r w:rsidR="003A36BB" w:rsidRPr="009841A9">
        <w:rPr>
          <w:rFonts w:ascii="Times New Roman" w:hAnsi="Times New Roman" w:cs="Times New Roman"/>
          <w:sz w:val="22"/>
          <w:lang w:val="en-US"/>
        </w:rPr>
        <w:t>6</w:t>
      </w:r>
      <w:r w:rsidR="000D15AE" w:rsidRPr="009841A9">
        <w:rPr>
          <w:rFonts w:ascii="Times New Roman" w:hAnsi="Times New Roman" w:cs="Times New Roman"/>
          <w:sz w:val="22"/>
          <w:lang w:val="en-US"/>
        </w:rPr>
        <w:t>.</w:t>
      </w:r>
      <w:r w:rsidR="007240F1" w:rsidRPr="009841A9">
        <w:rPr>
          <w:rFonts w:ascii="Times New Roman" w:hAnsi="Times New Roman" w:cs="Times New Roman"/>
          <w:sz w:val="22"/>
          <w:lang w:val="en-US"/>
        </w:rPr>
        <w:t>1</w:t>
      </w:r>
      <w:r w:rsidR="003A36BB" w:rsidRPr="009841A9">
        <w:rPr>
          <w:rFonts w:ascii="Times New Roman" w:hAnsi="Times New Roman" w:cs="Times New Roman"/>
          <w:sz w:val="22"/>
          <w:lang w:val="en-US"/>
        </w:rPr>
        <w:t>6</w:t>
      </w:r>
      <w:r w:rsidR="000D15AE" w:rsidRPr="009841A9">
        <w:rPr>
          <w:rFonts w:ascii="Times New Roman" w:hAnsi="Times New Roman" w:cs="Times New Roman"/>
          <w:sz w:val="22"/>
          <w:lang w:val="en-US"/>
        </w:rPr>
        <w:t>.7</w:t>
      </w:r>
      <w:r w:rsidR="003A36BB" w:rsidRPr="009841A9">
        <w:rPr>
          <w:rFonts w:ascii="Times New Roman" w:hAnsi="Times New Roman" w:cs="Times New Roman"/>
          <w:sz w:val="22"/>
          <w:lang w:val="en-US"/>
        </w:rPr>
        <w:t>.1</w:t>
      </w:r>
      <w:r w:rsidRPr="0028461C">
        <w:rPr>
          <w:rFonts w:ascii="Times New Roman" w:hAnsi="Times New Roman" w:cs="Times New Roman"/>
          <w:color w:val="FF0000"/>
          <w:sz w:val="22"/>
          <w:lang w:val="en-US"/>
        </w:rPr>
        <w:tab/>
      </w:r>
    </w:p>
    <w:p w14:paraId="7955A36F" w14:textId="77777777" w:rsidR="00D611C7" w:rsidRPr="00C52499" w:rsidRDefault="00D611C7" w:rsidP="00D611C7">
      <w:pPr>
        <w:pStyle w:val="3GPPHeader"/>
        <w:rPr>
          <w:rFonts w:ascii="Times New Roman" w:hAnsi="Times New Roman" w:cs="Times New Roman"/>
          <w:sz w:val="22"/>
          <w:lang w:val="en-US"/>
        </w:rPr>
      </w:pPr>
      <w:r w:rsidRPr="00C52499">
        <w:rPr>
          <w:rFonts w:ascii="Times New Roman" w:hAnsi="Times New Roman" w:cs="Times New Roman"/>
          <w:sz w:val="22"/>
          <w:lang w:val="en-US"/>
        </w:rPr>
        <w:t>Document for:</w:t>
      </w:r>
      <w:r w:rsidRPr="00C52499">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7FC732AB" w:rsidR="00AD04E2" w:rsidRPr="00A05968" w:rsidRDefault="00A0401A" w:rsidP="00E42AF4">
      <w:pPr>
        <w:rPr>
          <w:lang w:val="en-CA"/>
        </w:rPr>
      </w:pPr>
      <w:r w:rsidRPr="00A05968">
        <w:rPr>
          <w:lang w:val="en-CA"/>
        </w:rPr>
        <w:t xml:space="preserve">In this </w:t>
      </w:r>
      <w:r w:rsidR="005D4E1F" w:rsidRPr="00A05968">
        <w:rPr>
          <w:lang w:val="en-CA"/>
        </w:rPr>
        <w:t>contribution</w:t>
      </w:r>
      <w:r w:rsidRPr="00A05968">
        <w:rPr>
          <w:lang w:val="en-CA"/>
        </w:rPr>
        <w:t xml:space="preserve">, we </w:t>
      </w:r>
      <w:r w:rsidR="00D9030E" w:rsidRPr="00A05968">
        <w:rPr>
          <w:lang w:val="en-CA"/>
        </w:rPr>
        <w:t xml:space="preserve">herein </w:t>
      </w:r>
      <w:r w:rsidR="002F68C6">
        <w:rPr>
          <w:lang w:val="en-CA" w:eastAsia="zh-CN"/>
        </w:rPr>
        <w:t>initiate</w:t>
      </w:r>
      <w:r w:rsidR="00EE74F3">
        <w:rPr>
          <w:lang w:val="en-CA" w:eastAsia="zh-CN"/>
        </w:rPr>
        <w:t xml:space="preserve"> preliminary</w:t>
      </w:r>
      <w:r w:rsidR="002F68C6">
        <w:rPr>
          <w:lang w:val="en-CA" w:eastAsia="zh-CN"/>
        </w:rPr>
        <w:t xml:space="preserve"> </w:t>
      </w:r>
      <w:r w:rsidR="00EE74F3">
        <w:rPr>
          <w:lang w:val="en-CA" w:eastAsia="zh-CN"/>
        </w:rPr>
        <w:t>views</w:t>
      </w:r>
      <w:r w:rsidR="002F68C6">
        <w:rPr>
          <w:lang w:val="en-CA" w:eastAsia="zh-CN"/>
        </w:rPr>
        <w:t xml:space="preserve"> on test scope and test cases </w:t>
      </w:r>
      <w:r w:rsidR="00E263B5" w:rsidRPr="00E263B5">
        <w:rPr>
          <w:lang w:val="en-CA" w:eastAsia="zh-CN"/>
        </w:rPr>
        <w:t>for above 10GHz bands</w:t>
      </w:r>
      <w:r w:rsidR="00E263B5">
        <w:rPr>
          <w:lang w:val="en-CA" w:eastAsia="zh-CN"/>
        </w:rPr>
        <w:t>.</w:t>
      </w:r>
    </w:p>
    <w:p w14:paraId="2AB11DB1" w14:textId="3609AA80" w:rsidR="00F0753D"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72B026D9" w14:textId="54E1D767" w:rsidR="00ED68F7" w:rsidRPr="00FA0BD5" w:rsidRDefault="00FA0BD5" w:rsidP="00ED68F7">
      <w:pPr>
        <w:rPr>
          <w:lang w:eastAsia="zh-CN"/>
        </w:rPr>
      </w:pPr>
      <w:r w:rsidRPr="00FA0BD5">
        <w:rPr>
          <w:lang w:eastAsia="x-none"/>
        </w:rPr>
        <w:t xml:space="preserve">In core part, the below </w:t>
      </w:r>
      <w:r w:rsidR="00D15685">
        <w:rPr>
          <w:rFonts w:hint="eastAsia"/>
          <w:lang w:eastAsia="zh-CN"/>
        </w:rPr>
        <w:t xml:space="preserve">test </w:t>
      </w:r>
      <w:r w:rsidR="00D15685">
        <w:rPr>
          <w:lang w:eastAsia="zh-CN"/>
        </w:rPr>
        <w:t xml:space="preserve">scope </w:t>
      </w:r>
      <w:r w:rsidR="00D15685">
        <w:rPr>
          <w:lang w:eastAsia="x-none"/>
        </w:rPr>
        <w:t>has</w:t>
      </w:r>
      <w:r>
        <w:rPr>
          <w:lang w:eastAsia="x-none"/>
        </w:rPr>
        <w:t xml:space="preserve"> been </w:t>
      </w:r>
      <w:r w:rsidR="00D15685">
        <w:rPr>
          <w:lang w:eastAsia="zh-CN"/>
        </w:rPr>
        <w:t>agreed</w:t>
      </w:r>
      <w:r>
        <w:rPr>
          <w:lang w:eastAsia="x-none"/>
        </w:rPr>
        <w:t>.</w:t>
      </w:r>
    </w:p>
    <w:tbl>
      <w:tblPr>
        <w:tblStyle w:val="TableGrid"/>
        <w:tblW w:w="0" w:type="auto"/>
        <w:tblLook w:val="04A0" w:firstRow="1" w:lastRow="0" w:firstColumn="1" w:lastColumn="0" w:noHBand="0" w:noVBand="1"/>
      </w:tblPr>
      <w:tblGrid>
        <w:gridCol w:w="10142"/>
      </w:tblGrid>
      <w:tr w:rsidR="004A3D8C" w14:paraId="25C15C91" w14:textId="77777777" w:rsidTr="004A3D8C">
        <w:tc>
          <w:tcPr>
            <w:tcW w:w="10142" w:type="dxa"/>
          </w:tcPr>
          <w:p w14:paraId="6B7397C9" w14:textId="77777777" w:rsidR="00D15685" w:rsidRPr="009E3E83" w:rsidRDefault="00D15685" w:rsidP="00D15685">
            <w:pPr>
              <w:outlineLvl w:val="2"/>
              <w:rPr>
                <w:b/>
                <w:u w:val="single"/>
                <w:lang w:eastAsia="ko-KR"/>
              </w:rPr>
            </w:pPr>
            <w:r w:rsidRPr="009E3E83">
              <w:rPr>
                <w:b/>
                <w:u w:val="single"/>
                <w:lang w:eastAsia="ko-KR"/>
              </w:rPr>
              <w:t>Issue 6-1: Configuration of test cases</w:t>
            </w:r>
          </w:p>
          <w:p w14:paraId="4C92E4F1" w14:textId="77777777" w:rsidR="00D15685" w:rsidRPr="009E3E83" w:rsidRDefault="00D15685" w:rsidP="00D15685">
            <w:pPr>
              <w:spacing w:after="120" w:line="252" w:lineRule="auto"/>
              <w:ind w:firstLine="284"/>
              <w:rPr>
                <w:b/>
                <w:bCs/>
                <w:highlight w:val="green"/>
                <w:u w:val="single"/>
                <w:lang w:eastAsia="ja-JP"/>
              </w:rPr>
            </w:pPr>
            <w:r w:rsidRPr="009E3E83">
              <w:rPr>
                <w:b/>
                <w:bCs/>
                <w:highlight w:val="green"/>
                <w:u w:val="single"/>
                <w:lang w:eastAsia="ja-JP"/>
              </w:rPr>
              <w:t>Agreement:</w:t>
            </w:r>
          </w:p>
          <w:p w14:paraId="3A65D32F" w14:textId="77777777" w:rsidR="00D15685" w:rsidRPr="009E3E83" w:rsidRDefault="00D15685" w:rsidP="00D15685">
            <w:pPr>
              <w:pStyle w:val="ListParagraph"/>
              <w:numPr>
                <w:ilvl w:val="0"/>
                <w:numId w:val="23"/>
              </w:numPr>
              <w:overflowPunct w:val="0"/>
              <w:autoSpaceDE w:val="0"/>
              <w:autoSpaceDN w:val="0"/>
              <w:adjustRightInd w:val="0"/>
              <w:spacing w:line="276" w:lineRule="auto"/>
              <w:contextualSpacing w:val="0"/>
              <w:textAlignment w:val="baseline"/>
              <w:rPr>
                <w:lang w:eastAsia="ja-JP"/>
              </w:rPr>
            </w:pPr>
            <w:r w:rsidRPr="009E3E83">
              <w:rPr>
                <w:lang w:eastAsia="ja-JP"/>
              </w:rPr>
              <w:t>Strive to reuse Rel-17 NR NTN test setup for satellite specific parameters. Any changes, if needed/identified for FR2-NTN, can be considered.</w:t>
            </w:r>
          </w:p>
          <w:p w14:paraId="6F637F8C" w14:textId="77777777" w:rsidR="00D15685" w:rsidRPr="009E3E83" w:rsidRDefault="00D15685" w:rsidP="00D15685">
            <w:pPr>
              <w:rPr>
                <w:lang w:eastAsia="ja-JP"/>
              </w:rPr>
            </w:pPr>
          </w:p>
          <w:p w14:paraId="57211704" w14:textId="77777777" w:rsidR="00D15685" w:rsidRPr="009E3E83" w:rsidRDefault="00D15685" w:rsidP="00D15685">
            <w:pPr>
              <w:outlineLvl w:val="2"/>
              <w:rPr>
                <w:b/>
                <w:u w:val="single"/>
                <w:lang w:eastAsia="ko-KR"/>
              </w:rPr>
            </w:pPr>
            <w:r w:rsidRPr="009E3E83">
              <w:rPr>
                <w:b/>
                <w:u w:val="single"/>
                <w:lang w:eastAsia="ko-KR"/>
              </w:rPr>
              <w:t>Issue 6-2: NTN bands above 10 GHz</w:t>
            </w:r>
          </w:p>
          <w:p w14:paraId="2B7CE9B8" w14:textId="77777777" w:rsidR="00D15685" w:rsidRPr="009E3E83" w:rsidRDefault="00D15685" w:rsidP="00D15685">
            <w:pPr>
              <w:spacing w:after="120" w:line="252" w:lineRule="auto"/>
              <w:ind w:firstLine="284"/>
              <w:rPr>
                <w:b/>
                <w:bCs/>
                <w:highlight w:val="green"/>
                <w:u w:val="single"/>
                <w:lang w:eastAsia="ja-JP"/>
              </w:rPr>
            </w:pPr>
            <w:r w:rsidRPr="009E3E83">
              <w:rPr>
                <w:b/>
                <w:bCs/>
                <w:highlight w:val="green"/>
                <w:u w:val="single"/>
                <w:lang w:eastAsia="ja-JP"/>
              </w:rPr>
              <w:t xml:space="preserve">Agreement: </w:t>
            </w:r>
          </w:p>
          <w:p w14:paraId="721EF595" w14:textId="77777777" w:rsidR="00D15685" w:rsidRPr="009E3E83" w:rsidRDefault="00D15685" w:rsidP="00D15685">
            <w:pPr>
              <w:pStyle w:val="ListParagraph"/>
              <w:numPr>
                <w:ilvl w:val="0"/>
                <w:numId w:val="23"/>
              </w:numPr>
              <w:overflowPunct w:val="0"/>
              <w:autoSpaceDE w:val="0"/>
              <w:autoSpaceDN w:val="0"/>
              <w:adjustRightInd w:val="0"/>
              <w:spacing w:line="276" w:lineRule="auto"/>
              <w:contextualSpacing w:val="0"/>
              <w:textAlignment w:val="baseline"/>
              <w:rPr>
                <w:lang w:eastAsia="ja-JP"/>
              </w:rPr>
            </w:pPr>
            <w:r w:rsidRPr="009E3E83">
              <w:rPr>
                <w:lang w:eastAsia="ja-JP"/>
              </w:rPr>
              <w:t>For FR2-NTN Type 1 and Type 2 UEs, the below are baseline. Type 1 and Type 2 UEs can have different sets of test cases.</w:t>
            </w:r>
          </w:p>
          <w:p w14:paraId="28C048BF" w14:textId="77777777" w:rsidR="00D15685" w:rsidRPr="009E3E83" w:rsidRDefault="00D15685" w:rsidP="00D15685">
            <w:pPr>
              <w:pStyle w:val="ListParagraph"/>
              <w:numPr>
                <w:ilvl w:val="1"/>
                <w:numId w:val="23"/>
              </w:numPr>
              <w:overflowPunct w:val="0"/>
              <w:autoSpaceDE w:val="0"/>
              <w:autoSpaceDN w:val="0"/>
              <w:adjustRightInd w:val="0"/>
              <w:spacing w:line="276" w:lineRule="auto"/>
              <w:contextualSpacing w:val="0"/>
              <w:textAlignment w:val="baseline"/>
              <w:rPr>
                <w:lang w:eastAsia="ja-JP"/>
              </w:rPr>
            </w:pPr>
            <w:r w:rsidRPr="009E3E83">
              <w:rPr>
                <w:lang w:eastAsia="ja-JP"/>
              </w:rPr>
              <w:t>RRC Idle and Inactive mobility in intra-satellite scenario</w:t>
            </w:r>
          </w:p>
          <w:p w14:paraId="73B38559" w14:textId="77777777" w:rsidR="00D15685" w:rsidRPr="009E3E83" w:rsidRDefault="00D15685" w:rsidP="00D15685">
            <w:pPr>
              <w:pStyle w:val="ListParagraph"/>
              <w:numPr>
                <w:ilvl w:val="1"/>
                <w:numId w:val="23"/>
              </w:numPr>
              <w:overflowPunct w:val="0"/>
              <w:autoSpaceDE w:val="0"/>
              <w:autoSpaceDN w:val="0"/>
              <w:adjustRightInd w:val="0"/>
              <w:spacing w:line="276" w:lineRule="auto"/>
              <w:contextualSpacing w:val="0"/>
              <w:textAlignment w:val="baseline"/>
              <w:rPr>
                <w:lang w:eastAsia="ja-JP"/>
              </w:rPr>
            </w:pPr>
            <w:r w:rsidRPr="009E3E83">
              <w:rPr>
                <w:lang w:eastAsia="ja-JP"/>
              </w:rPr>
              <w:t>UL timing accuracy</w:t>
            </w:r>
          </w:p>
          <w:p w14:paraId="490FAFDA" w14:textId="77777777" w:rsidR="00D15685" w:rsidRPr="009E3E83" w:rsidRDefault="00D15685" w:rsidP="00D15685">
            <w:pPr>
              <w:pStyle w:val="ListParagraph"/>
              <w:numPr>
                <w:ilvl w:val="1"/>
                <w:numId w:val="23"/>
              </w:numPr>
              <w:overflowPunct w:val="0"/>
              <w:autoSpaceDE w:val="0"/>
              <w:autoSpaceDN w:val="0"/>
              <w:adjustRightInd w:val="0"/>
              <w:spacing w:line="276" w:lineRule="auto"/>
              <w:contextualSpacing w:val="0"/>
              <w:textAlignment w:val="baseline"/>
              <w:rPr>
                <w:lang w:eastAsia="ja-JP"/>
              </w:rPr>
            </w:pPr>
            <w:r w:rsidRPr="009E3E83">
              <w:rPr>
                <w:lang w:eastAsia="ja-JP"/>
              </w:rPr>
              <w:t>L1-RSRP</w:t>
            </w:r>
          </w:p>
          <w:p w14:paraId="79DA1615" w14:textId="77777777" w:rsidR="00D15685" w:rsidRPr="009E3E83" w:rsidRDefault="00D15685" w:rsidP="00D15685">
            <w:pPr>
              <w:pStyle w:val="ListParagraph"/>
              <w:numPr>
                <w:ilvl w:val="1"/>
                <w:numId w:val="23"/>
              </w:numPr>
              <w:overflowPunct w:val="0"/>
              <w:autoSpaceDE w:val="0"/>
              <w:autoSpaceDN w:val="0"/>
              <w:adjustRightInd w:val="0"/>
              <w:spacing w:line="276" w:lineRule="auto"/>
              <w:contextualSpacing w:val="0"/>
              <w:textAlignment w:val="baseline"/>
              <w:rPr>
                <w:lang w:eastAsia="ja-JP"/>
              </w:rPr>
            </w:pPr>
            <w:r w:rsidRPr="009E3E83">
              <w:rPr>
                <w:lang w:eastAsia="ja-JP"/>
              </w:rPr>
              <w:t>RLM</w:t>
            </w:r>
          </w:p>
          <w:p w14:paraId="3E8E264E" w14:textId="77777777" w:rsidR="00D15685" w:rsidRPr="009E3E83" w:rsidRDefault="00D15685" w:rsidP="00D15685">
            <w:pPr>
              <w:pStyle w:val="ListParagraph"/>
              <w:numPr>
                <w:ilvl w:val="1"/>
                <w:numId w:val="23"/>
              </w:numPr>
              <w:overflowPunct w:val="0"/>
              <w:autoSpaceDE w:val="0"/>
              <w:autoSpaceDN w:val="0"/>
              <w:adjustRightInd w:val="0"/>
              <w:spacing w:line="276" w:lineRule="auto"/>
              <w:contextualSpacing w:val="0"/>
              <w:textAlignment w:val="baseline"/>
              <w:rPr>
                <w:lang w:eastAsia="ja-JP"/>
              </w:rPr>
            </w:pPr>
            <w:r w:rsidRPr="009E3E83">
              <w:rPr>
                <w:lang w:eastAsia="ja-JP"/>
              </w:rPr>
              <w:t>L3 measurements in intra-satellite scenario</w:t>
            </w:r>
          </w:p>
          <w:p w14:paraId="6E604FC8" w14:textId="77777777" w:rsidR="00D15685" w:rsidRPr="009E3E83" w:rsidRDefault="00D15685" w:rsidP="00D15685">
            <w:pPr>
              <w:pStyle w:val="ListParagraph"/>
              <w:numPr>
                <w:ilvl w:val="1"/>
                <w:numId w:val="23"/>
              </w:numPr>
              <w:overflowPunct w:val="0"/>
              <w:autoSpaceDE w:val="0"/>
              <w:autoSpaceDN w:val="0"/>
              <w:adjustRightInd w:val="0"/>
              <w:spacing w:line="276" w:lineRule="auto"/>
              <w:contextualSpacing w:val="0"/>
              <w:textAlignment w:val="baseline"/>
              <w:rPr>
                <w:lang w:eastAsia="ja-JP"/>
              </w:rPr>
            </w:pPr>
            <w:r w:rsidRPr="009E3E83">
              <w:rPr>
                <w:lang w:eastAsia="ja-JP"/>
              </w:rPr>
              <w:t>Intra-satellite Handover</w:t>
            </w:r>
          </w:p>
          <w:p w14:paraId="7FE19680" w14:textId="77777777" w:rsidR="00D15685" w:rsidRPr="009E3E83" w:rsidRDefault="00D15685" w:rsidP="00D15685">
            <w:pPr>
              <w:pStyle w:val="ListParagraph"/>
              <w:numPr>
                <w:ilvl w:val="1"/>
                <w:numId w:val="23"/>
              </w:numPr>
              <w:overflowPunct w:val="0"/>
              <w:autoSpaceDE w:val="0"/>
              <w:autoSpaceDN w:val="0"/>
              <w:adjustRightInd w:val="0"/>
              <w:spacing w:line="276" w:lineRule="auto"/>
              <w:contextualSpacing w:val="0"/>
              <w:textAlignment w:val="baseline"/>
              <w:rPr>
                <w:lang w:eastAsia="ja-JP"/>
              </w:rPr>
            </w:pPr>
            <w:r w:rsidRPr="009E3E83">
              <w:rPr>
                <w:lang w:eastAsia="ja-JP"/>
              </w:rPr>
              <w:t>Blind inter-satellite Handover</w:t>
            </w:r>
          </w:p>
          <w:p w14:paraId="7402AD5A" w14:textId="06C5ECF6" w:rsidR="00467760" w:rsidRPr="00B813BC" w:rsidRDefault="00D15685" w:rsidP="00B813BC">
            <w:pPr>
              <w:pStyle w:val="ListParagraph"/>
              <w:numPr>
                <w:ilvl w:val="1"/>
                <w:numId w:val="23"/>
              </w:numPr>
              <w:overflowPunct w:val="0"/>
              <w:autoSpaceDE w:val="0"/>
              <w:autoSpaceDN w:val="0"/>
              <w:adjustRightInd w:val="0"/>
              <w:spacing w:line="276" w:lineRule="auto"/>
              <w:contextualSpacing w:val="0"/>
              <w:textAlignment w:val="baseline"/>
              <w:rPr>
                <w:lang w:eastAsia="ja-JP"/>
              </w:rPr>
            </w:pPr>
            <w:r w:rsidRPr="009E3E83">
              <w:rPr>
                <w:lang w:eastAsia="ja-JP"/>
              </w:rPr>
              <w:t>For relative accuracy for intra-frequency measurement, FFS whether to define requirements for intra-sat only based on the assumption of same Rx beam.</w:t>
            </w:r>
          </w:p>
        </w:tc>
      </w:tr>
    </w:tbl>
    <w:p w14:paraId="32C1D864" w14:textId="77777777" w:rsidR="00E64FAF" w:rsidRDefault="00E64FAF" w:rsidP="008F509F">
      <w:pPr>
        <w:rPr>
          <w:lang w:eastAsia="zh-CN"/>
        </w:rPr>
      </w:pPr>
    </w:p>
    <w:p w14:paraId="0EF405F3" w14:textId="28549581" w:rsidR="00556DEC" w:rsidRDefault="00556DEC" w:rsidP="008F509F">
      <w:pPr>
        <w:rPr>
          <w:b/>
          <w:bCs/>
          <w:lang w:eastAsia="zh-CN"/>
        </w:rPr>
      </w:pPr>
      <w:r>
        <w:rPr>
          <w:b/>
          <w:bCs/>
          <w:lang w:eastAsia="zh-CN"/>
        </w:rPr>
        <w:t>Observation</w:t>
      </w:r>
      <w:r w:rsidR="00C437C0">
        <w:rPr>
          <w:b/>
          <w:bCs/>
          <w:lang w:eastAsia="zh-CN"/>
        </w:rPr>
        <w:t xml:space="preserve"> 1</w:t>
      </w:r>
      <w:r>
        <w:rPr>
          <w:b/>
          <w:bCs/>
          <w:lang w:eastAsia="zh-CN"/>
        </w:rPr>
        <w:t>: T</w:t>
      </w:r>
      <w:r w:rsidRPr="00556DEC">
        <w:rPr>
          <w:b/>
          <w:bCs/>
          <w:lang w:eastAsia="zh-CN"/>
        </w:rPr>
        <w:t>est configurations including satellite config</w:t>
      </w:r>
      <w:r w:rsidR="003B71CF" w:rsidRPr="00A45888">
        <w:rPr>
          <w:b/>
          <w:bCs/>
          <w:lang w:eastAsia="zh-CN"/>
        </w:rPr>
        <w:t>uration</w:t>
      </w:r>
      <w:r w:rsidRPr="00556DEC">
        <w:rPr>
          <w:rFonts w:hint="eastAsia"/>
          <w:b/>
          <w:bCs/>
          <w:lang w:eastAsia="zh-CN"/>
        </w:rPr>
        <w:t>/</w:t>
      </w:r>
      <w:r w:rsidR="003A3467" w:rsidRPr="00556DEC">
        <w:rPr>
          <w:b/>
          <w:bCs/>
          <w:lang w:eastAsia="zh-CN"/>
        </w:rPr>
        <w:t>ephe</w:t>
      </w:r>
      <w:r w:rsidR="003A3467">
        <w:rPr>
          <w:b/>
          <w:bCs/>
          <w:lang w:eastAsia="zh-CN"/>
        </w:rPr>
        <w:t>meris data can reuse the existing ones.</w:t>
      </w:r>
    </w:p>
    <w:p w14:paraId="63E95FC7" w14:textId="77777777" w:rsidR="00630060" w:rsidRPr="00014D2B" w:rsidRDefault="00630060" w:rsidP="00630060">
      <w:pPr>
        <w:rPr>
          <w:b/>
          <w:bCs/>
          <w:lang w:eastAsia="zh-CN"/>
        </w:rPr>
      </w:pPr>
      <w:r w:rsidRPr="00014D2B">
        <w:rPr>
          <w:b/>
          <w:bCs/>
          <w:lang w:eastAsia="zh-CN"/>
        </w:rPr>
        <w:t xml:space="preserve">Proposal 1: Regarding intra-satellite test cases for NTN bands above 10 GHz, </w:t>
      </w:r>
      <w:r w:rsidRPr="00014D2B">
        <w:rPr>
          <w:b/>
          <w:bCs/>
          <w:lang w:eastAsia="ja-JP"/>
        </w:rPr>
        <w:t xml:space="preserve">Type </w:t>
      </w:r>
      <w:proofErr w:type="gramStart"/>
      <w:r w:rsidRPr="00014D2B">
        <w:rPr>
          <w:b/>
          <w:bCs/>
          <w:lang w:eastAsia="ja-JP"/>
        </w:rPr>
        <w:t>1</w:t>
      </w:r>
      <w:proofErr w:type="gramEnd"/>
      <w:r w:rsidRPr="00014D2B">
        <w:rPr>
          <w:b/>
          <w:bCs/>
          <w:lang w:eastAsia="ja-JP"/>
        </w:rPr>
        <w:t xml:space="preserve"> and Type 2 UEs have not difference from </w:t>
      </w:r>
      <w:r>
        <w:rPr>
          <w:rFonts w:hint="eastAsia"/>
          <w:b/>
          <w:bCs/>
          <w:lang w:eastAsia="zh-CN"/>
        </w:rPr>
        <w:t xml:space="preserve">core </w:t>
      </w:r>
      <w:r>
        <w:rPr>
          <w:b/>
          <w:bCs/>
          <w:lang w:eastAsia="zh-CN"/>
        </w:rPr>
        <w:t xml:space="preserve">requirement and </w:t>
      </w:r>
      <w:r w:rsidRPr="00014D2B">
        <w:rPr>
          <w:b/>
          <w:bCs/>
          <w:lang w:eastAsia="ja-JP"/>
        </w:rPr>
        <w:t>test case/configuration</w:t>
      </w:r>
      <w:r>
        <w:rPr>
          <w:b/>
          <w:bCs/>
          <w:lang w:eastAsia="ja-JP"/>
        </w:rPr>
        <w:t>/requirement</w:t>
      </w:r>
      <w:r w:rsidRPr="00014D2B">
        <w:rPr>
          <w:b/>
          <w:bCs/>
          <w:lang w:eastAsia="ja-JP"/>
        </w:rPr>
        <w:t xml:space="preserve"> perspective, e.g., </w:t>
      </w:r>
      <w:r>
        <w:rPr>
          <w:b/>
          <w:bCs/>
          <w:lang w:eastAsia="ja-JP"/>
        </w:rPr>
        <w:t xml:space="preserve">in </w:t>
      </w:r>
      <w:r w:rsidRPr="00014D2B">
        <w:rPr>
          <w:b/>
          <w:bCs/>
          <w:lang w:eastAsia="ja-JP"/>
        </w:rPr>
        <w:t xml:space="preserve">below test cases </w:t>
      </w:r>
      <w:r>
        <w:rPr>
          <w:b/>
          <w:bCs/>
          <w:lang w:eastAsia="ja-JP"/>
        </w:rPr>
        <w:t xml:space="preserve">no need to </w:t>
      </w:r>
      <w:r w:rsidRPr="00014D2B">
        <w:rPr>
          <w:b/>
          <w:bCs/>
          <w:lang w:eastAsia="ja-JP"/>
        </w:rPr>
        <w:t>differentiate</w:t>
      </w:r>
      <w:r>
        <w:rPr>
          <w:b/>
          <w:bCs/>
          <w:lang w:eastAsia="ja-JP"/>
        </w:rPr>
        <w:t xml:space="preserve"> between </w:t>
      </w:r>
      <w:r w:rsidRPr="00014D2B">
        <w:rPr>
          <w:b/>
          <w:bCs/>
          <w:lang w:eastAsia="ja-JP"/>
        </w:rPr>
        <w:t>Type 1 and Type 2 UEs.</w:t>
      </w:r>
    </w:p>
    <w:p w14:paraId="0B0C4936" w14:textId="77777777" w:rsidR="00630060" w:rsidRPr="00014D2B" w:rsidRDefault="00630060" w:rsidP="00630060">
      <w:pPr>
        <w:pStyle w:val="ListParagraph"/>
        <w:numPr>
          <w:ilvl w:val="0"/>
          <w:numId w:val="23"/>
        </w:numPr>
        <w:overflowPunct w:val="0"/>
        <w:autoSpaceDE w:val="0"/>
        <w:autoSpaceDN w:val="0"/>
        <w:adjustRightInd w:val="0"/>
        <w:spacing w:line="276" w:lineRule="auto"/>
        <w:contextualSpacing w:val="0"/>
        <w:textAlignment w:val="baseline"/>
        <w:rPr>
          <w:b/>
          <w:bCs/>
          <w:lang w:eastAsia="ja-JP"/>
        </w:rPr>
      </w:pPr>
      <w:r w:rsidRPr="00014D2B">
        <w:rPr>
          <w:b/>
          <w:bCs/>
          <w:lang w:eastAsia="ja-JP"/>
        </w:rPr>
        <w:t>RRC Idle and Inactive mobility in intra-satellite scenario</w:t>
      </w:r>
    </w:p>
    <w:p w14:paraId="71615004" w14:textId="77777777" w:rsidR="00630060" w:rsidRPr="00014D2B" w:rsidRDefault="00630060" w:rsidP="00630060">
      <w:pPr>
        <w:pStyle w:val="ListParagraph"/>
        <w:numPr>
          <w:ilvl w:val="0"/>
          <w:numId w:val="23"/>
        </w:numPr>
        <w:overflowPunct w:val="0"/>
        <w:autoSpaceDE w:val="0"/>
        <w:autoSpaceDN w:val="0"/>
        <w:adjustRightInd w:val="0"/>
        <w:spacing w:line="276" w:lineRule="auto"/>
        <w:contextualSpacing w:val="0"/>
        <w:textAlignment w:val="baseline"/>
        <w:rPr>
          <w:b/>
          <w:bCs/>
          <w:lang w:eastAsia="ja-JP"/>
        </w:rPr>
      </w:pPr>
      <w:r w:rsidRPr="00014D2B">
        <w:rPr>
          <w:b/>
          <w:bCs/>
          <w:lang w:eastAsia="ja-JP"/>
        </w:rPr>
        <w:lastRenderedPageBreak/>
        <w:t>UL timing accuracy</w:t>
      </w:r>
    </w:p>
    <w:p w14:paraId="3D479A85" w14:textId="77777777" w:rsidR="00630060" w:rsidRPr="00014D2B" w:rsidRDefault="00630060" w:rsidP="00630060">
      <w:pPr>
        <w:pStyle w:val="ListParagraph"/>
        <w:numPr>
          <w:ilvl w:val="0"/>
          <w:numId w:val="23"/>
        </w:numPr>
        <w:overflowPunct w:val="0"/>
        <w:autoSpaceDE w:val="0"/>
        <w:autoSpaceDN w:val="0"/>
        <w:adjustRightInd w:val="0"/>
        <w:spacing w:line="276" w:lineRule="auto"/>
        <w:contextualSpacing w:val="0"/>
        <w:textAlignment w:val="baseline"/>
        <w:rPr>
          <w:b/>
          <w:bCs/>
          <w:lang w:eastAsia="ja-JP"/>
        </w:rPr>
      </w:pPr>
      <w:r w:rsidRPr="00014D2B">
        <w:rPr>
          <w:b/>
          <w:bCs/>
          <w:lang w:eastAsia="ja-JP"/>
        </w:rPr>
        <w:t>L1-RSRP</w:t>
      </w:r>
    </w:p>
    <w:p w14:paraId="7EFFBDE6" w14:textId="77777777" w:rsidR="00630060" w:rsidRPr="00014D2B" w:rsidRDefault="00630060" w:rsidP="00630060">
      <w:pPr>
        <w:pStyle w:val="ListParagraph"/>
        <w:numPr>
          <w:ilvl w:val="0"/>
          <w:numId w:val="23"/>
        </w:numPr>
        <w:overflowPunct w:val="0"/>
        <w:autoSpaceDE w:val="0"/>
        <w:autoSpaceDN w:val="0"/>
        <w:adjustRightInd w:val="0"/>
        <w:spacing w:line="276" w:lineRule="auto"/>
        <w:contextualSpacing w:val="0"/>
        <w:textAlignment w:val="baseline"/>
        <w:rPr>
          <w:b/>
          <w:bCs/>
          <w:lang w:eastAsia="ja-JP"/>
        </w:rPr>
      </w:pPr>
      <w:r w:rsidRPr="00014D2B">
        <w:rPr>
          <w:b/>
          <w:bCs/>
          <w:lang w:eastAsia="ja-JP"/>
        </w:rPr>
        <w:t>RLM</w:t>
      </w:r>
    </w:p>
    <w:p w14:paraId="34251BBD" w14:textId="77777777" w:rsidR="00630060" w:rsidRPr="00014D2B" w:rsidRDefault="00630060" w:rsidP="00630060">
      <w:pPr>
        <w:pStyle w:val="ListParagraph"/>
        <w:numPr>
          <w:ilvl w:val="0"/>
          <w:numId w:val="23"/>
        </w:numPr>
        <w:overflowPunct w:val="0"/>
        <w:autoSpaceDE w:val="0"/>
        <w:autoSpaceDN w:val="0"/>
        <w:adjustRightInd w:val="0"/>
        <w:spacing w:line="276" w:lineRule="auto"/>
        <w:contextualSpacing w:val="0"/>
        <w:textAlignment w:val="baseline"/>
        <w:rPr>
          <w:b/>
          <w:bCs/>
          <w:lang w:eastAsia="ja-JP"/>
        </w:rPr>
      </w:pPr>
      <w:r w:rsidRPr="00014D2B">
        <w:rPr>
          <w:b/>
          <w:bCs/>
          <w:lang w:eastAsia="ja-JP"/>
        </w:rPr>
        <w:t>L3 measurements in intra-satellite scenario</w:t>
      </w:r>
    </w:p>
    <w:p w14:paraId="0EA5ECD1" w14:textId="77777777" w:rsidR="00630060" w:rsidRPr="00014D2B" w:rsidRDefault="00630060" w:rsidP="00630060">
      <w:pPr>
        <w:pStyle w:val="ListParagraph"/>
        <w:numPr>
          <w:ilvl w:val="0"/>
          <w:numId w:val="23"/>
        </w:numPr>
        <w:overflowPunct w:val="0"/>
        <w:autoSpaceDE w:val="0"/>
        <w:autoSpaceDN w:val="0"/>
        <w:adjustRightInd w:val="0"/>
        <w:spacing w:line="276" w:lineRule="auto"/>
        <w:contextualSpacing w:val="0"/>
        <w:textAlignment w:val="baseline"/>
        <w:rPr>
          <w:b/>
          <w:bCs/>
          <w:lang w:eastAsia="ja-JP"/>
        </w:rPr>
      </w:pPr>
      <w:r w:rsidRPr="00014D2B">
        <w:rPr>
          <w:b/>
          <w:bCs/>
          <w:lang w:eastAsia="ja-JP"/>
        </w:rPr>
        <w:t>Intra-satellite Handover</w:t>
      </w:r>
    </w:p>
    <w:p w14:paraId="6B59A818" w14:textId="50388759" w:rsidR="00253A89" w:rsidRPr="00014D2B" w:rsidRDefault="00E4680D" w:rsidP="00DD05F8">
      <w:pPr>
        <w:overflowPunct w:val="0"/>
        <w:autoSpaceDE w:val="0"/>
        <w:autoSpaceDN w:val="0"/>
        <w:adjustRightInd w:val="0"/>
        <w:spacing w:line="276" w:lineRule="auto"/>
        <w:textAlignment w:val="baseline"/>
        <w:rPr>
          <w:b/>
          <w:bCs/>
          <w:lang w:eastAsia="zh-CN"/>
        </w:rPr>
      </w:pPr>
      <w:r w:rsidRPr="00014D2B">
        <w:rPr>
          <w:b/>
          <w:bCs/>
          <w:lang w:eastAsia="zh-CN"/>
        </w:rPr>
        <w:t xml:space="preserve">Proposal 2: </w:t>
      </w:r>
      <w:r w:rsidR="00DD05F8" w:rsidRPr="00014D2B">
        <w:rPr>
          <w:b/>
          <w:bCs/>
          <w:lang w:eastAsia="zh-CN"/>
        </w:rPr>
        <w:t xml:space="preserve">Regarding </w:t>
      </w:r>
      <w:r w:rsidR="00276B61">
        <w:rPr>
          <w:b/>
          <w:bCs/>
          <w:lang w:eastAsia="ja-JP"/>
        </w:rPr>
        <w:t>b</w:t>
      </w:r>
      <w:r w:rsidR="00DD05F8" w:rsidRPr="00014D2B">
        <w:rPr>
          <w:b/>
          <w:bCs/>
          <w:lang w:eastAsia="ja-JP"/>
        </w:rPr>
        <w:t>lind inter-satellite Handover</w:t>
      </w:r>
      <w:r w:rsidR="00DD05F8" w:rsidRPr="00014D2B">
        <w:rPr>
          <w:rFonts w:hint="eastAsia"/>
          <w:b/>
          <w:bCs/>
          <w:lang w:eastAsia="zh-CN"/>
        </w:rPr>
        <w:t xml:space="preserve"> </w:t>
      </w:r>
      <w:r w:rsidR="00DD05F8" w:rsidRPr="00014D2B">
        <w:rPr>
          <w:b/>
          <w:bCs/>
          <w:lang w:eastAsia="zh-CN"/>
        </w:rPr>
        <w:t>for NTN bands above 10 GHz,</w:t>
      </w:r>
      <w:r w:rsidR="00EA211D" w:rsidRPr="00014D2B">
        <w:rPr>
          <w:rFonts w:hint="eastAsia"/>
          <w:b/>
          <w:bCs/>
          <w:lang w:eastAsia="zh-CN"/>
        </w:rPr>
        <w:t xml:space="preserve"> the</w:t>
      </w:r>
      <w:r w:rsidR="00EA211D" w:rsidRPr="00014D2B">
        <w:rPr>
          <w:b/>
          <w:bCs/>
          <w:lang w:eastAsia="zh-CN"/>
        </w:rPr>
        <w:t xml:space="preserve"> </w:t>
      </w:r>
      <w:r w:rsidR="00AD5DEB" w:rsidRPr="00014D2B">
        <w:rPr>
          <w:b/>
          <w:bCs/>
          <w:lang w:eastAsia="zh-CN"/>
        </w:rPr>
        <w:t xml:space="preserve">angular distance between source satellite and target satellite shall be </w:t>
      </w:r>
      <w:r w:rsidR="00CA28E6">
        <w:rPr>
          <w:b/>
          <w:bCs/>
          <w:lang w:eastAsia="zh-CN"/>
        </w:rPr>
        <w:t>configured</w:t>
      </w:r>
      <w:r w:rsidR="00AD5DEB" w:rsidRPr="00014D2B">
        <w:rPr>
          <w:b/>
          <w:bCs/>
          <w:lang w:eastAsia="zh-CN"/>
        </w:rPr>
        <w:t xml:space="preserve">, it can be implemented by </w:t>
      </w:r>
      <w:proofErr w:type="spellStart"/>
      <w:r w:rsidR="00AD5DEB" w:rsidRPr="00014D2B">
        <w:rPr>
          <w:b/>
          <w:bCs/>
          <w:lang w:eastAsia="zh-CN"/>
        </w:rPr>
        <w:t>AoA</w:t>
      </w:r>
      <w:proofErr w:type="spellEnd"/>
      <w:r w:rsidR="00AD5DEB" w:rsidRPr="00014D2B">
        <w:rPr>
          <w:b/>
          <w:bCs/>
          <w:lang w:eastAsia="zh-CN"/>
        </w:rPr>
        <w:t xml:space="preserve"> setup</w:t>
      </w:r>
      <w:r w:rsidR="00A444BB" w:rsidRPr="00014D2B">
        <w:rPr>
          <w:b/>
          <w:bCs/>
          <w:lang w:eastAsia="zh-CN"/>
        </w:rPr>
        <w:t xml:space="preserve"> for two cells.</w:t>
      </w:r>
    </w:p>
    <w:p w14:paraId="5A5FC388" w14:textId="77777777" w:rsidR="004B1974" w:rsidRPr="00A05968" w:rsidRDefault="004B1974" w:rsidP="00253A89">
      <w:pPr>
        <w:rPr>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proofErr w:type="spellStart"/>
      <w:r w:rsidRPr="00A05968">
        <w:rPr>
          <w:rFonts w:ascii="Times New Roman" w:hAnsi="Times New Roman"/>
          <w:lang w:val="sv-SE"/>
        </w:rPr>
        <w:t>Conclusion</w:t>
      </w:r>
      <w:proofErr w:type="spellEnd"/>
    </w:p>
    <w:p w14:paraId="053DC242" w14:textId="77777777" w:rsidR="009841A9" w:rsidRDefault="009841A9" w:rsidP="009841A9">
      <w:pPr>
        <w:rPr>
          <w:b/>
          <w:bCs/>
          <w:lang w:eastAsia="zh-CN"/>
        </w:rPr>
      </w:pPr>
      <w:r>
        <w:rPr>
          <w:b/>
          <w:bCs/>
          <w:lang w:eastAsia="zh-CN"/>
        </w:rPr>
        <w:t>Observation 1: T</w:t>
      </w:r>
      <w:r w:rsidRPr="00556DEC">
        <w:rPr>
          <w:b/>
          <w:bCs/>
          <w:lang w:eastAsia="zh-CN"/>
        </w:rPr>
        <w:t>est configurations including satellite config</w:t>
      </w:r>
      <w:r w:rsidRPr="00A45888">
        <w:rPr>
          <w:b/>
          <w:bCs/>
          <w:lang w:eastAsia="zh-CN"/>
        </w:rPr>
        <w:t>uration</w:t>
      </w:r>
      <w:r w:rsidRPr="00556DEC">
        <w:rPr>
          <w:rFonts w:hint="eastAsia"/>
          <w:b/>
          <w:bCs/>
          <w:lang w:eastAsia="zh-CN"/>
        </w:rPr>
        <w:t>/</w:t>
      </w:r>
      <w:r w:rsidRPr="00556DEC">
        <w:rPr>
          <w:b/>
          <w:bCs/>
          <w:lang w:eastAsia="zh-CN"/>
        </w:rPr>
        <w:t>ephe</w:t>
      </w:r>
      <w:r>
        <w:rPr>
          <w:b/>
          <w:bCs/>
          <w:lang w:eastAsia="zh-CN"/>
        </w:rPr>
        <w:t>meris data can reuse the existing ones.</w:t>
      </w:r>
    </w:p>
    <w:p w14:paraId="2D520218" w14:textId="04348DA3" w:rsidR="009841A9" w:rsidRPr="00014D2B" w:rsidRDefault="009841A9" w:rsidP="009841A9">
      <w:pPr>
        <w:rPr>
          <w:b/>
          <w:bCs/>
          <w:lang w:eastAsia="zh-CN"/>
        </w:rPr>
      </w:pPr>
      <w:r w:rsidRPr="00014D2B">
        <w:rPr>
          <w:b/>
          <w:bCs/>
          <w:lang w:eastAsia="zh-CN"/>
        </w:rPr>
        <w:t xml:space="preserve">Proposal 1: Regarding intra-satellite test cases for NTN bands above 10 GHz, </w:t>
      </w:r>
      <w:r w:rsidRPr="00014D2B">
        <w:rPr>
          <w:b/>
          <w:bCs/>
          <w:lang w:eastAsia="ja-JP"/>
        </w:rPr>
        <w:t xml:space="preserve">Type </w:t>
      </w:r>
      <w:proofErr w:type="gramStart"/>
      <w:r w:rsidRPr="00014D2B">
        <w:rPr>
          <w:b/>
          <w:bCs/>
          <w:lang w:eastAsia="ja-JP"/>
        </w:rPr>
        <w:t>1</w:t>
      </w:r>
      <w:proofErr w:type="gramEnd"/>
      <w:r w:rsidRPr="00014D2B">
        <w:rPr>
          <w:b/>
          <w:bCs/>
          <w:lang w:eastAsia="ja-JP"/>
        </w:rPr>
        <w:t xml:space="preserve"> and Type 2 UEs have not difference from </w:t>
      </w:r>
      <w:r w:rsidR="00722DD7">
        <w:rPr>
          <w:rFonts w:hint="eastAsia"/>
          <w:b/>
          <w:bCs/>
          <w:lang w:eastAsia="zh-CN"/>
        </w:rPr>
        <w:t xml:space="preserve">core </w:t>
      </w:r>
      <w:r w:rsidR="00722DD7">
        <w:rPr>
          <w:b/>
          <w:bCs/>
          <w:lang w:eastAsia="zh-CN"/>
        </w:rPr>
        <w:t xml:space="preserve">requirement and </w:t>
      </w:r>
      <w:r w:rsidRPr="00014D2B">
        <w:rPr>
          <w:b/>
          <w:bCs/>
          <w:lang w:eastAsia="ja-JP"/>
        </w:rPr>
        <w:t>test case/configuration</w:t>
      </w:r>
      <w:r>
        <w:rPr>
          <w:b/>
          <w:bCs/>
          <w:lang w:eastAsia="ja-JP"/>
        </w:rPr>
        <w:t>/requirement</w:t>
      </w:r>
      <w:r w:rsidRPr="00014D2B">
        <w:rPr>
          <w:b/>
          <w:bCs/>
          <w:lang w:eastAsia="ja-JP"/>
        </w:rPr>
        <w:t xml:space="preserve"> perspective, e.g., </w:t>
      </w:r>
      <w:r>
        <w:rPr>
          <w:b/>
          <w:bCs/>
          <w:lang w:eastAsia="ja-JP"/>
        </w:rPr>
        <w:t xml:space="preserve">in </w:t>
      </w:r>
      <w:r w:rsidRPr="00014D2B">
        <w:rPr>
          <w:b/>
          <w:bCs/>
          <w:lang w:eastAsia="ja-JP"/>
        </w:rPr>
        <w:t xml:space="preserve">below test cases </w:t>
      </w:r>
      <w:r>
        <w:rPr>
          <w:b/>
          <w:bCs/>
          <w:lang w:eastAsia="ja-JP"/>
        </w:rPr>
        <w:t xml:space="preserve">no need to </w:t>
      </w:r>
      <w:r w:rsidRPr="00014D2B">
        <w:rPr>
          <w:b/>
          <w:bCs/>
          <w:lang w:eastAsia="ja-JP"/>
        </w:rPr>
        <w:t>differentiate</w:t>
      </w:r>
      <w:r>
        <w:rPr>
          <w:b/>
          <w:bCs/>
          <w:lang w:eastAsia="ja-JP"/>
        </w:rPr>
        <w:t xml:space="preserve"> between </w:t>
      </w:r>
      <w:r w:rsidRPr="00014D2B">
        <w:rPr>
          <w:b/>
          <w:bCs/>
          <w:lang w:eastAsia="ja-JP"/>
        </w:rPr>
        <w:t>Type 1 and Type 2 UEs.</w:t>
      </w:r>
    </w:p>
    <w:p w14:paraId="3E271B53" w14:textId="77777777" w:rsidR="009841A9" w:rsidRPr="00014D2B" w:rsidRDefault="009841A9" w:rsidP="009841A9">
      <w:pPr>
        <w:pStyle w:val="ListParagraph"/>
        <w:numPr>
          <w:ilvl w:val="0"/>
          <w:numId w:val="23"/>
        </w:numPr>
        <w:overflowPunct w:val="0"/>
        <w:autoSpaceDE w:val="0"/>
        <w:autoSpaceDN w:val="0"/>
        <w:adjustRightInd w:val="0"/>
        <w:spacing w:line="276" w:lineRule="auto"/>
        <w:contextualSpacing w:val="0"/>
        <w:textAlignment w:val="baseline"/>
        <w:rPr>
          <w:b/>
          <w:bCs/>
          <w:lang w:eastAsia="ja-JP"/>
        </w:rPr>
      </w:pPr>
      <w:r w:rsidRPr="00014D2B">
        <w:rPr>
          <w:b/>
          <w:bCs/>
          <w:lang w:eastAsia="ja-JP"/>
        </w:rPr>
        <w:t>RRC Idle and Inactive mobility in intra-satellite scenario</w:t>
      </w:r>
    </w:p>
    <w:p w14:paraId="7D50195D" w14:textId="77777777" w:rsidR="009841A9" w:rsidRPr="00014D2B" w:rsidRDefault="009841A9" w:rsidP="009841A9">
      <w:pPr>
        <w:pStyle w:val="ListParagraph"/>
        <w:numPr>
          <w:ilvl w:val="0"/>
          <w:numId w:val="23"/>
        </w:numPr>
        <w:overflowPunct w:val="0"/>
        <w:autoSpaceDE w:val="0"/>
        <w:autoSpaceDN w:val="0"/>
        <w:adjustRightInd w:val="0"/>
        <w:spacing w:line="276" w:lineRule="auto"/>
        <w:contextualSpacing w:val="0"/>
        <w:textAlignment w:val="baseline"/>
        <w:rPr>
          <w:b/>
          <w:bCs/>
          <w:lang w:eastAsia="ja-JP"/>
        </w:rPr>
      </w:pPr>
      <w:r w:rsidRPr="00014D2B">
        <w:rPr>
          <w:b/>
          <w:bCs/>
          <w:lang w:eastAsia="ja-JP"/>
        </w:rPr>
        <w:t>UL timing accuracy</w:t>
      </w:r>
    </w:p>
    <w:p w14:paraId="04E9F94D" w14:textId="77777777" w:rsidR="009841A9" w:rsidRPr="00014D2B" w:rsidRDefault="009841A9" w:rsidP="009841A9">
      <w:pPr>
        <w:pStyle w:val="ListParagraph"/>
        <w:numPr>
          <w:ilvl w:val="0"/>
          <w:numId w:val="23"/>
        </w:numPr>
        <w:overflowPunct w:val="0"/>
        <w:autoSpaceDE w:val="0"/>
        <w:autoSpaceDN w:val="0"/>
        <w:adjustRightInd w:val="0"/>
        <w:spacing w:line="276" w:lineRule="auto"/>
        <w:contextualSpacing w:val="0"/>
        <w:textAlignment w:val="baseline"/>
        <w:rPr>
          <w:b/>
          <w:bCs/>
          <w:lang w:eastAsia="ja-JP"/>
        </w:rPr>
      </w:pPr>
      <w:r w:rsidRPr="00014D2B">
        <w:rPr>
          <w:b/>
          <w:bCs/>
          <w:lang w:eastAsia="ja-JP"/>
        </w:rPr>
        <w:t>L1-RSRP</w:t>
      </w:r>
    </w:p>
    <w:p w14:paraId="1F0DC3D6" w14:textId="77777777" w:rsidR="009841A9" w:rsidRPr="00014D2B" w:rsidRDefault="009841A9" w:rsidP="009841A9">
      <w:pPr>
        <w:pStyle w:val="ListParagraph"/>
        <w:numPr>
          <w:ilvl w:val="0"/>
          <w:numId w:val="23"/>
        </w:numPr>
        <w:overflowPunct w:val="0"/>
        <w:autoSpaceDE w:val="0"/>
        <w:autoSpaceDN w:val="0"/>
        <w:adjustRightInd w:val="0"/>
        <w:spacing w:line="276" w:lineRule="auto"/>
        <w:contextualSpacing w:val="0"/>
        <w:textAlignment w:val="baseline"/>
        <w:rPr>
          <w:b/>
          <w:bCs/>
          <w:lang w:eastAsia="ja-JP"/>
        </w:rPr>
      </w:pPr>
      <w:r w:rsidRPr="00014D2B">
        <w:rPr>
          <w:b/>
          <w:bCs/>
          <w:lang w:eastAsia="ja-JP"/>
        </w:rPr>
        <w:t>RLM</w:t>
      </w:r>
    </w:p>
    <w:p w14:paraId="6E1E9971" w14:textId="77777777" w:rsidR="009841A9" w:rsidRPr="00014D2B" w:rsidRDefault="009841A9" w:rsidP="009841A9">
      <w:pPr>
        <w:pStyle w:val="ListParagraph"/>
        <w:numPr>
          <w:ilvl w:val="0"/>
          <w:numId w:val="23"/>
        </w:numPr>
        <w:overflowPunct w:val="0"/>
        <w:autoSpaceDE w:val="0"/>
        <w:autoSpaceDN w:val="0"/>
        <w:adjustRightInd w:val="0"/>
        <w:spacing w:line="276" w:lineRule="auto"/>
        <w:contextualSpacing w:val="0"/>
        <w:textAlignment w:val="baseline"/>
        <w:rPr>
          <w:b/>
          <w:bCs/>
          <w:lang w:eastAsia="ja-JP"/>
        </w:rPr>
      </w:pPr>
      <w:r w:rsidRPr="00014D2B">
        <w:rPr>
          <w:b/>
          <w:bCs/>
          <w:lang w:eastAsia="ja-JP"/>
        </w:rPr>
        <w:t>L3 measurements in intra-satellite scenario</w:t>
      </w:r>
    </w:p>
    <w:p w14:paraId="26F186CD" w14:textId="77777777" w:rsidR="009841A9" w:rsidRPr="00014D2B" w:rsidRDefault="009841A9" w:rsidP="009841A9">
      <w:pPr>
        <w:pStyle w:val="ListParagraph"/>
        <w:numPr>
          <w:ilvl w:val="0"/>
          <w:numId w:val="23"/>
        </w:numPr>
        <w:overflowPunct w:val="0"/>
        <w:autoSpaceDE w:val="0"/>
        <w:autoSpaceDN w:val="0"/>
        <w:adjustRightInd w:val="0"/>
        <w:spacing w:line="276" w:lineRule="auto"/>
        <w:contextualSpacing w:val="0"/>
        <w:textAlignment w:val="baseline"/>
        <w:rPr>
          <w:b/>
          <w:bCs/>
          <w:lang w:eastAsia="ja-JP"/>
        </w:rPr>
      </w:pPr>
      <w:r w:rsidRPr="00014D2B">
        <w:rPr>
          <w:b/>
          <w:bCs/>
          <w:lang w:eastAsia="ja-JP"/>
        </w:rPr>
        <w:t>Intra-satellite Handover</w:t>
      </w:r>
    </w:p>
    <w:p w14:paraId="1ACD3EF7" w14:textId="77777777" w:rsidR="009841A9" w:rsidRPr="00014D2B" w:rsidRDefault="009841A9" w:rsidP="009841A9">
      <w:pPr>
        <w:overflowPunct w:val="0"/>
        <w:autoSpaceDE w:val="0"/>
        <w:autoSpaceDN w:val="0"/>
        <w:adjustRightInd w:val="0"/>
        <w:spacing w:line="276" w:lineRule="auto"/>
        <w:textAlignment w:val="baseline"/>
        <w:rPr>
          <w:b/>
          <w:bCs/>
          <w:lang w:eastAsia="zh-CN"/>
        </w:rPr>
      </w:pPr>
      <w:r w:rsidRPr="00014D2B">
        <w:rPr>
          <w:b/>
          <w:bCs/>
          <w:lang w:eastAsia="zh-CN"/>
        </w:rPr>
        <w:t xml:space="preserve">Proposal 2: Regarding </w:t>
      </w:r>
      <w:r>
        <w:rPr>
          <w:b/>
          <w:bCs/>
          <w:lang w:eastAsia="ja-JP"/>
        </w:rPr>
        <w:t>b</w:t>
      </w:r>
      <w:r w:rsidRPr="00014D2B">
        <w:rPr>
          <w:b/>
          <w:bCs/>
          <w:lang w:eastAsia="ja-JP"/>
        </w:rPr>
        <w:t>lind inter-satellite Handover</w:t>
      </w:r>
      <w:r w:rsidRPr="00014D2B">
        <w:rPr>
          <w:rFonts w:hint="eastAsia"/>
          <w:b/>
          <w:bCs/>
          <w:lang w:eastAsia="zh-CN"/>
        </w:rPr>
        <w:t xml:space="preserve"> </w:t>
      </w:r>
      <w:r w:rsidRPr="00014D2B">
        <w:rPr>
          <w:b/>
          <w:bCs/>
          <w:lang w:eastAsia="zh-CN"/>
        </w:rPr>
        <w:t>for NTN bands above 10 GHz,</w:t>
      </w:r>
      <w:r w:rsidRPr="00014D2B">
        <w:rPr>
          <w:rFonts w:hint="eastAsia"/>
          <w:b/>
          <w:bCs/>
          <w:lang w:eastAsia="zh-CN"/>
        </w:rPr>
        <w:t xml:space="preserve"> the</w:t>
      </w:r>
      <w:r w:rsidRPr="00014D2B">
        <w:rPr>
          <w:b/>
          <w:bCs/>
          <w:lang w:eastAsia="zh-CN"/>
        </w:rPr>
        <w:t xml:space="preserve"> angular distance between source satellite and target satellite shall be </w:t>
      </w:r>
      <w:r>
        <w:rPr>
          <w:b/>
          <w:bCs/>
          <w:lang w:eastAsia="zh-CN"/>
        </w:rPr>
        <w:t>configured</w:t>
      </w:r>
      <w:r w:rsidRPr="00014D2B">
        <w:rPr>
          <w:b/>
          <w:bCs/>
          <w:lang w:eastAsia="zh-CN"/>
        </w:rPr>
        <w:t xml:space="preserve">, it can be implemented by </w:t>
      </w:r>
      <w:proofErr w:type="spellStart"/>
      <w:r w:rsidRPr="00014D2B">
        <w:rPr>
          <w:b/>
          <w:bCs/>
          <w:lang w:eastAsia="zh-CN"/>
        </w:rPr>
        <w:t>AoA</w:t>
      </w:r>
      <w:proofErr w:type="spellEnd"/>
      <w:r w:rsidRPr="00014D2B">
        <w:rPr>
          <w:b/>
          <w:bCs/>
          <w:lang w:eastAsia="zh-CN"/>
        </w:rPr>
        <w:t xml:space="preserve"> setup for two cells.</w:t>
      </w:r>
    </w:p>
    <w:p w14:paraId="2EDC8AB8" w14:textId="77777777" w:rsidR="007A005E" w:rsidRPr="007A63E4" w:rsidRDefault="007A005E" w:rsidP="007A005E">
      <w:pPr>
        <w:rPr>
          <w:b/>
          <w:bCs/>
          <w:lang w:eastAsia="zh-CN"/>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5C203556" w14:textId="6ABB21FD" w:rsidR="00FB7F77" w:rsidRPr="00A543ED" w:rsidRDefault="00DC463C" w:rsidP="0083629C">
      <w:pPr>
        <w:numPr>
          <w:ilvl w:val="0"/>
          <w:numId w:val="12"/>
        </w:numPr>
        <w:tabs>
          <w:tab w:val="left" w:pos="851"/>
        </w:tabs>
        <w:rPr>
          <w:rFonts w:ascii="Arial" w:hAnsi="Arial" w:cs="Arial"/>
          <w:color w:val="FF0000"/>
          <w:lang w:eastAsia="x-none"/>
        </w:rPr>
      </w:pPr>
      <w:r w:rsidRPr="00DC463C">
        <w:rPr>
          <w:szCs w:val="16"/>
          <w:lang w:eastAsia="zh-CN"/>
        </w:rPr>
        <w:t>R4-2</w:t>
      </w:r>
      <w:r w:rsidR="003E6B19">
        <w:rPr>
          <w:szCs w:val="16"/>
          <w:lang w:eastAsia="zh-CN"/>
        </w:rPr>
        <w:t>403492</w:t>
      </w:r>
      <w:r w:rsidR="006155F6" w:rsidRPr="00A543ED">
        <w:rPr>
          <w:szCs w:val="16"/>
          <w:lang w:eastAsia="zh-CN"/>
        </w:rPr>
        <w:t xml:space="preserve">, </w:t>
      </w:r>
      <w:r w:rsidR="00282B0F" w:rsidRPr="00A543ED">
        <w:rPr>
          <w:szCs w:val="16"/>
          <w:lang w:eastAsia="zh-CN"/>
        </w:rPr>
        <w:t>WF on R18 NR NTN RRM requirements</w:t>
      </w:r>
      <w:r w:rsidR="0011208A" w:rsidRPr="00A543ED">
        <w:rPr>
          <w:szCs w:val="16"/>
          <w:lang w:eastAsia="zh-CN"/>
        </w:rPr>
        <w:t>, Qualcomm</w:t>
      </w:r>
      <w:r w:rsidR="002B1512" w:rsidRPr="00A543ED">
        <w:rPr>
          <w:rFonts w:ascii="Arial" w:hAnsi="Arial" w:cs="Arial"/>
        </w:rPr>
        <w:t xml:space="preserve"> </w:t>
      </w:r>
    </w:p>
    <w:sectPr w:rsidR="00FB7F77" w:rsidRPr="00A543ED" w:rsidSect="007D52DB">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B6FA2" w14:textId="77777777" w:rsidR="007D52DB" w:rsidRDefault="007D52DB">
      <w:r>
        <w:separator/>
      </w:r>
    </w:p>
  </w:endnote>
  <w:endnote w:type="continuationSeparator" w:id="0">
    <w:p w14:paraId="7FB8435E" w14:textId="77777777" w:rsidR="007D52DB" w:rsidRDefault="007D52DB">
      <w:r>
        <w:continuationSeparator/>
      </w:r>
    </w:p>
  </w:endnote>
  <w:endnote w:type="continuationNotice" w:id="1">
    <w:p w14:paraId="48643B57" w14:textId="77777777" w:rsidR="007D52DB" w:rsidRDefault="007D52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E87AA" w14:textId="77777777" w:rsidR="007D52DB" w:rsidRDefault="007D52DB">
      <w:r>
        <w:separator/>
      </w:r>
    </w:p>
  </w:footnote>
  <w:footnote w:type="continuationSeparator" w:id="0">
    <w:p w14:paraId="3D0F80DC" w14:textId="77777777" w:rsidR="007D52DB" w:rsidRDefault="007D52DB">
      <w:r>
        <w:continuationSeparator/>
      </w:r>
    </w:p>
  </w:footnote>
  <w:footnote w:type="continuationNotice" w:id="1">
    <w:p w14:paraId="29CB5FA9" w14:textId="77777777" w:rsidR="007D52DB" w:rsidRDefault="007D52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2"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7D7489"/>
    <w:multiLevelType w:val="hybridMultilevel"/>
    <w:tmpl w:val="F878B5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7"/>
  </w:num>
  <w:num w:numId="2" w16cid:durableId="2059434476">
    <w:abstractNumId w:val="21"/>
  </w:num>
  <w:num w:numId="3" w16cid:durableId="559248169">
    <w:abstractNumId w:val="20"/>
  </w:num>
  <w:num w:numId="4" w16cid:durableId="1805738266">
    <w:abstractNumId w:val="10"/>
  </w:num>
  <w:num w:numId="5" w16cid:durableId="633951440">
    <w:abstractNumId w:val="13"/>
  </w:num>
  <w:num w:numId="6" w16cid:durableId="1252162723">
    <w:abstractNumId w:val="2"/>
  </w:num>
  <w:num w:numId="7" w16cid:durableId="1165045746">
    <w:abstractNumId w:val="1"/>
  </w:num>
  <w:num w:numId="8" w16cid:durableId="1934240767">
    <w:abstractNumId w:val="23"/>
  </w:num>
  <w:num w:numId="9" w16cid:durableId="1680891386">
    <w:abstractNumId w:val="6"/>
  </w:num>
  <w:num w:numId="10" w16cid:durableId="7274586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8"/>
  </w:num>
  <w:num w:numId="12" w16cid:durableId="1496069578">
    <w:abstractNumId w:val="16"/>
  </w:num>
  <w:num w:numId="13" w16cid:durableId="1344891009">
    <w:abstractNumId w:val="18"/>
  </w:num>
  <w:num w:numId="14" w16cid:durableId="352536967">
    <w:abstractNumId w:val="4"/>
  </w:num>
  <w:num w:numId="15" w16cid:durableId="617028380">
    <w:abstractNumId w:val="12"/>
  </w:num>
  <w:num w:numId="16" w16cid:durableId="677317091">
    <w:abstractNumId w:val="3"/>
  </w:num>
  <w:num w:numId="17" w16cid:durableId="412971519">
    <w:abstractNumId w:val="7"/>
  </w:num>
  <w:num w:numId="18" w16cid:durableId="2136438635">
    <w:abstractNumId w:val="5"/>
  </w:num>
  <w:num w:numId="19" w16cid:durableId="1732079221">
    <w:abstractNumId w:val="14"/>
  </w:num>
  <w:num w:numId="20" w16cid:durableId="1962153996">
    <w:abstractNumId w:val="0"/>
  </w:num>
  <w:num w:numId="21" w16cid:durableId="373505077">
    <w:abstractNumId w:val="19"/>
  </w:num>
  <w:num w:numId="22" w16cid:durableId="1106924494">
    <w:abstractNumId w:val="9"/>
  </w:num>
  <w:num w:numId="23" w16cid:durableId="1516655277">
    <w:abstractNumId w:val="22"/>
  </w:num>
  <w:num w:numId="24" w16cid:durableId="1087265031">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743"/>
    <w:rsid w:val="00010E2E"/>
    <w:rsid w:val="00011157"/>
    <w:rsid w:val="000112D9"/>
    <w:rsid w:val="00011374"/>
    <w:rsid w:val="000115DC"/>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425"/>
    <w:rsid w:val="00014978"/>
    <w:rsid w:val="00014B2B"/>
    <w:rsid w:val="00014C5F"/>
    <w:rsid w:val="00014D2B"/>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3F38"/>
    <w:rsid w:val="0002414B"/>
    <w:rsid w:val="0002477D"/>
    <w:rsid w:val="000247DB"/>
    <w:rsid w:val="00024A31"/>
    <w:rsid w:val="00024AF4"/>
    <w:rsid w:val="00024BC2"/>
    <w:rsid w:val="00024C92"/>
    <w:rsid w:val="00024CBB"/>
    <w:rsid w:val="00024D8F"/>
    <w:rsid w:val="00025008"/>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B87"/>
    <w:rsid w:val="00035D07"/>
    <w:rsid w:val="00035ED6"/>
    <w:rsid w:val="00035F2E"/>
    <w:rsid w:val="000360EB"/>
    <w:rsid w:val="000365CC"/>
    <w:rsid w:val="00036772"/>
    <w:rsid w:val="00036B78"/>
    <w:rsid w:val="00036E45"/>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3F44"/>
    <w:rsid w:val="0004425A"/>
    <w:rsid w:val="00044B87"/>
    <w:rsid w:val="00044BF3"/>
    <w:rsid w:val="00044C73"/>
    <w:rsid w:val="000451B2"/>
    <w:rsid w:val="000451C5"/>
    <w:rsid w:val="00045287"/>
    <w:rsid w:val="00045FAA"/>
    <w:rsid w:val="00045FB1"/>
    <w:rsid w:val="00046765"/>
    <w:rsid w:val="00046883"/>
    <w:rsid w:val="00046D4F"/>
    <w:rsid w:val="0004704D"/>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50"/>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25C"/>
    <w:rsid w:val="00056365"/>
    <w:rsid w:val="000565F3"/>
    <w:rsid w:val="0005684E"/>
    <w:rsid w:val="000569F9"/>
    <w:rsid w:val="00056BB0"/>
    <w:rsid w:val="00056F92"/>
    <w:rsid w:val="0005711A"/>
    <w:rsid w:val="00057277"/>
    <w:rsid w:val="000576DC"/>
    <w:rsid w:val="00057793"/>
    <w:rsid w:val="000577E5"/>
    <w:rsid w:val="00057861"/>
    <w:rsid w:val="00057AC9"/>
    <w:rsid w:val="00057C1A"/>
    <w:rsid w:val="000601C2"/>
    <w:rsid w:val="000601C8"/>
    <w:rsid w:val="00060670"/>
    <w:rsid w:val="00060690"/>
    <w:rsid w:val="000606D4"/>
    <w:rsid w:val="00060851"/>
    <w:rsid w:val="00060B6D"/>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2F36"/>
    <w:rsid w:val="00063306"/>
    <w:rsid w:val="000635E4"/>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9EA"/>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6E1"/>
    <w:rsid w:val="0009386A"/>
    <w:rsid w:val="000939B1"/>
    <w:rsid w:val="000939D8"/>
    <w:rsid w:val="00094462"/>
    <w:rsid w:val="00094894"/>
    <w:rsid w:val="00094BA5"/>
    <w:rsid w:val="00094BEA"/>
    <w:rsid w:val="00094FD2"/>
    <w:rsid w:val="00094FEE"/>
    <w:rsid w:val="000957F8"/>
    <w:rsid w:val="00095C1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D1"/>
    <w:rsid w:val="000B1F13"/>
    <w:rsid w:val="000B1FC3"/>
    <w:rsid w:val="000B1FF0"/>
    <w:rsid w:val="000B200B"/>
    <w:rsid w:val="000B2308"/>
    <w:rsid w:val="000B2505"/>
    <w:rsid w:val="000B25F6"/>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1F9B"/>
    <w:rsid w:val="000C22D8"/>
    <w:rsid w:val="000C23B6"/>
    <w:rsid w:val="000C23E3"/>
    <w:rsid w:val="000C246A"/>
    <w:rsid w:val="000C2993"/>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47"/>
    <w:rsid w:val="000D12CA"/>
    <w:rsid w:val="000D13E8"/>
    <w:rsid w:val="000D15AE"/>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D25"/>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AD8"/>
    <w:rsid w:val="00116B1B"/>
    <w:rsid w:val="001171A1"/>
    <w:rsid w:val="001173AF"/>
    <w:rsid w:val="00117538"/>
    <w:rsid w:val="0011772D"/>
    <w:rsid w:val="00117F1E"/>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4C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9F0"/>
    <w:rsid w:val="00161AD5"/>
    <w:rsid w:val="00161E88"/>
    <w:rsid w:val="00162BAB"/>
    <w:rsid w:val="00163042"/>
    <w:rsid w:val="001631AB"/>
    <w:rsid w:val="001634F9"/>
    <w:rsid w:val="0016366C"/>
    <w:rsid w:val="00163723"/>
    <w:rsid w:val="001638A8"/>
    <w:rsid w:val="00163BCB"/>
    <w:rsid w:val="00163C2D"/>
    <w:rsid w:val="00163EDB"/>
    <w:rsid w:val="00163FF0"/>
    <w:rsid w:val="00164248"/>
    <w:rsid w:val="0016429C"/>
    <w:rsid w:val="001643E2"/>
    <w:rsid w:val="00164462"/>
    <w:rsid w:val="0016447A"/>
    <w:rsid w:val="001649D2"/>
    <w:rsid w:val="0016528A"/>
    <w:rsid w:val="0016578A"/>
    <w:rsid w:val="00165A0F"/>
    <w:rsid w:val="00165D8F"/>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E4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ED7"/>
    <w:rsid w:val="00185F15"/>
    <w:rsid w:val="001863B0"/>
    <w:rsid w:val="001867EE"/>
    <w:rsid w:val="00186A2B"/>
    <w:rsid w:val="00187237"/>
    <w:rsid w:val="001875D3"/>
    <w:rsid w:val="001878E9"/>
    <w:rsid w:val="00187908"/>
    <w:rsid w:val="00187A17"/>
    <w:rsid w:val="00187EE0"/>
    <w:rsid w:val="0019022E"/>
    <w:rsid w:val="00190668"/>
    <w:rsid w:val="0019085C"/>
    <w:rsid w:val="00190F67"/>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3B0"/>
    <w:rsid w:val="00194854"/>
    <w:rsid w:val="00195268"/>
    <w:rsid w:val="00195384"/>
    <w:rsid w:val="00195461"/>
    <w:rsid w:val="00195634"/>
    <w:rsid w:val="001956AF"/>
    <w:rsid w:val="0019580C"/>
    <w:rsid w:val="00195A10"/>
    <w:rsid w:val="00195AD5"/>
    <w:rsid w:val="00195D2C"/>
    <w:rsid w:val="00195D87"/>
    <w:rsid w:val="00196549"/>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CE8"/>
    <w:rsid w:val="001A21FD"/>
    <w:rsid w:val="001A2672"/>
    <w:rsid w:val="001A28D0"/>
    <w:rsid w:val="001A2CE1"/>
    <w:rsid w:val="001A31C2"/>
    <w:rsid w:val="001A3242"/>
    <w:rsid w:val="001A3879"/>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40B"/>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1F2C"/>
    <w:rsid w:val="001C2489"/>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1C9"/>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3B5"/>
    <w:rsid w:val="00206438"/>
    <w:rsid w:val="00206681"/>
    <w:rsid w:val="002066E8"/>
    <w:rsid w:val="00206914"/>
    <w:rsid w:val="00206AD4"/>
    <w:rsid w:val="00206F41"/>
    <w:rsid w:val="00206F90"/>
    <w:rsid w:val="00207080"/>
    <w:rsid w:val="002071C1"/>
    <w:rsid w:val="00207225"/>
    <w:rsid w:val="002074DF"/>
    <w:rsid w:val="0020763A"/>
    <w:rsid w:val="002077A9"/>
    <w:rsid w:val="0020791D"/>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6CB"/>
    <w:rsid w:val="00213E50"/>
    <w:rsid w:val="002140CF"/>
    <w:rsid w:val="002145C3"/>
    <w:rsid w:val="00214FFC"/>
    <w:rsid w:val="002151C0"/>
    <w:rsid w:val="00215471"/>
    <w:rsid w:val="002156D7"/>
    <w:rsid w:val="002157F6"/>
    <w:rsid w:val="00215D9C"/>
    <w:rsid w:val="0021648D"/>
    <w:rsid w:val="0021680F"/>
    <w:rsid w:val="00216DC7"/>
    <w:rsid w:val="0021732B"/>
    <w:rsid w:val="00217434"/>
    <w:rsid w:val="00217537"/>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A34"/>
    <w:rsid w:val="00222BCC"/>
    <w:rsid w:val="00222C69"/>
    <w:rsid w:val="00222DA3"/>
    <w:rsid w:val="00222FAD"/>
    <w:rsid w:val="00223710"/>
    <w:rsid w:val="002239B0"/>
    <w:rsid w:val="00223C9C"/>
    <w:rsid w:val="0022498A"/>
    <w:rsid w:val="002249EF"/>
    <w:rsid w:val="0022518F"/>
    <w:rsid w:val="002251FC"/>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3F26"/>
    <w:rsid w:val="0024466A"/>
    <w:rsid w:val="00244B2C"/>
    <w:rsid w:val="00244C25"/>
    <w:rsid w:val="00244CCA"/>
    <w:rsid w:val="00244DF7"/>
    <w:rsid w:val="00244E7F"/>
    <w:rsid w:val="00244F47"/>
    <w:rsid w:val="00245157"/>
    <w:rsid w:val="00245278"/>
    <w:rsid w:val="002452C9"/>
    <w:rsid w:val="00245761"/>
    <w:rsid w:val="00245940"/>
    <w:rsid w:val="00245A14"/>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A89"/>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1B6"/>
    <w:rsid w:val="002652DC"/>
    <w:rsid w:val="002653D8"/>
    <w:rsid w:val="00265DC6"/>
    <w:rsid w:val="00265ED7"/>
    <w:rsid w:val="0026616F"/>
    <w:rsid w:val="002662B7"/>
    <w:rsid w:val="0026631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1BB4"/>
    <w:rsid w:val="0027220B"/>
    <w:rsid w:val="00272364"/>
    <w:rsid w:val="00272E88"/>
    <w:rsid w:val="0027309A"/>
    <w:rsid w:val="0027343C"/>
    <w:rsid w:val="00273446"/>
    <w:rsid w:val="00273810"/>
    <w:rsid w:val="00273A18"/>
    <w:rsid w:val="002740B6"/>
    <w:rsid w:val="002740D8"/>
    <w:rsid w:val="00274259"/>
    <w:rsid w:val="00274295"/>
    <w:rsid w:val="00274B72"/>
    <w:rsid w:val="00274E51"/>
    <w:rsid w:val="00274EB3"/>
    <w:rsid w:val="00274F20"/>
    <w:rsid w:val="00275393"/>
    <w:rsid w:val="0027583C"/>
    <w:rsid w:val="00275C91"/>
    <w:rsid w:val="00275D12"/>
    <w:rsid w:val="00276021"/>
    <w:rsid w:val="002762F3"/>
    <w:rsid w:val="00276549"/>
    <w:rsid w:val="002765CB"/>
    <w:rsid w:val="002766F5"/>
    <w:rsid w:val="00276778"/>
    <w:rsid w:val="00276828"/>
    <w:rsid w:val="00276A3D"/>
    <w:rsid w:val="00276B61"/>
    <w:rsid w:val="002772DB"/>
    <w:rsid w:val="00277301"/>
    <w:rsid w:val="00277375"/>
    <w:rsid w:val="002774EC"/>
    <w:rsid w:val="0027756F"/>
    <w:rsid w:val="0027771D"/>
    <w:rsid w:val="0027780D"/>
    <w:rsid w:val="002778D9"/>
    <w:rsid w:val="00277BDD"/>
    <w:rsid w:val="00277C90"/>
    <w:rsid w:val="00277CC2"/>
    <w:rsid w:val="00277DB3"/>
    <w:rsid w:val="00277E2E"/>
    <w:rsid w:val="002801CF"/>
    <w:rsid w:val="00280270"/>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4D1"/>
    <w:rsid w:val="00284594"/>
    <w:rsid w:val="0028461C"/>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F4"/>
    <w:rsid w:val="002907D0"/>
    <w:rsid w:val="002908AB"/>
    <w:rsid w:val="00290DDB"/>
    <w:rsid w:val="00291264"/>
    <w:rsid w:val="00291292"/>
    <w:rsid w:val="002915B8"/>
    <w:rsid w:val="002916EF"/>
    <w:rsid w:val="0029198C"/>
    <w:rsid w:val="00291A2A"/>
    <w:rsid w:val="00291B7F"/>
    <w:rsid w:val="00291FE6"/>
    <w:rsid w:val="00292692"/>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BFC"/>
    <w:rsid w:val="00294EEE"/>
    <w:rsid w:val="002950BA"/>
    <w:rsid w:val="002953FA"/>
    <w:rsid w:val="0029544A"/>
    <w:rsid w:val="0029561E"/>
    <w:rsid w:val="00295646"/>
    <w:rsid w:val="00295688"/>
    <w:rsid w:val="00295759"/>
    <w:rsid w:val="00295E8D"/>
    <w:rsid w:val="00295FF1"/>
    <w:rsid w:val="0029690D"/>
    <w:rsid w:val="00296B74"/>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412"/>
    <w:rsid w:val="002A6565"/>
    <w:rsid w:val="002A65F8"/>
    <w:rsid w:val="002A668C"/>
    <w:rsid w:val="002A66CF"/>
    <w:rsid w:val="002A67D4"/>
    <w:rsid w:val="002A69DE"/>
    <w:rsid w:val="002A69F8"/>
    <w:rsid w:val="002A6B8A"/>
    <w:rsid w:val="002A6D1F"/>
    <w:rsid w:val="002A6D8A"/>
    <w:rsid w:val="002A7B60"/>
    <w:rsid w:val="002B01AA"/>
    <w:rsid w:val="002B0536"/>
    <w:rsid w:val="002B0D9B"/>
    <w:rsid w:val="002B0DCF"/>
    <w:rsid w:val="002B0F08"/>
    <w:rsid w:val="002B1061"/>
    <w:rsid w:val="002B1070"/>
    <w:rsid w:val="002B1131"/>
    <w:rsid w:val="002B126F"/>
    <w:rsid w:val="002B12A1"/>
    <w:rsid w:val="002B148E"/>
    <w:rsid w:val="002B1512"/>
    <w:rsid w:val="002B15CA"/>
    <w:rsid w:val="002B1684"/>
    <w:rsid w:val="002B1E56"/>
    <w:rsid w:val="002B2482"/>
    <w:rsid w:val="002B2B92"/>
    <w:rsid w:val="002B2BD6"/>
    <w:rsid w:val="002B2F1B"/>
    <w:rsid w:val="002B2F6E"/>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B0E"/>
    <w:rsid w:val="002C0CED"/>
    <w:rsid w:val="002C107A"/>
    <w:rsid w:val="002C10AB"/>
    <w:rsid w:val="002C126B"/>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2F"/>
    <w:rsid w:val="002C3BC0"/>
    <w:rsid w:val="002C3D11"/>
    <w:rsid w:val="002C4016"/>
    <w:rsid w:val="002C4612"/>
    <w:rsid w:val="002C47B6"/>
    <w:rsid w:val="002C4973"/>
    <w:rsid w:val="002C4A10"/>
    <w:rsid w:val="002C4E5B"/>
    <w:rsid w:val="002C4EE1"/>
    <w:rsid w:val="002C5264"/>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E82"/>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1368"/>
    <w:rsid w:val="002E14E1"/>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4FDF"/>
    <w:rsid w:val="002E5569"/>
    <w:rsid w:val="002E568F"/>
    <w:rsid w:val="002E56A6"/>
    <w:rsid w:val="002E56FE"/>
    <w:rsid w:val="002E5D22"/>
    <w:rsid w:val="002E5D7D"/>
    <w:rsid w:val="002E5D8D"/>
    <w:rsid w:val="002E6044"/>
    <w:rsid w:val="002E6081"/>
    <w:rsid w:val="002E63A4"/>
    <w:rsid w:val="002E6768"/>
    <w:rsid w:val="002E686D"/>
    <w:rsid w:val="002E725F"/>
    <w:rsid w:val="002E7A4C"/>
    <w:rsid w:val="002E7BE8"/>
    <w:rsid w:val="002F0022"/>
    <w:rsid w:val="002F02EF"/>
    <w:rsid w:val="002F091C"/>
    <w:rsid w:val="002F1807"/>
    <w:rsid w:val="002F1878"/>
    <w:rsid w:val="002F18CE"/>
    <w:rsid w:val="002F1BEF"/>
    <w:rsid w:val="002F1FA0"/>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8C6"/>
    <w:rsid w:val="002F694B"/>
    <w:rsid w:val="002F6A21"/>
    <w:rsid w:val="002F6A46"/>
    <w:rsid w:val="002F6E67"/>
    <w:rsid w:val="002F7266"/>
    <w:rsid w:val="002F737D"/>
    <w:rsid w:val="002F75A6"/>
    <w:rsid w:val="002F7610"/>
    <w:rsid w:val="002F77DC"/>
    <w:rsid w:val="002F791E"/>
    <w:rsid w:val="002F79DD"/>
    <w:rsid w:val="0030021E"/>
    <w:rsid w:val="00300278"/>
    <w:rsid w:val="0030089A"/>
    <w:rsid w:val="003009D2"/>
    <w:rsid w:val="00300FAE"/>
    <w:rsid w:val="0030100B"/>
    <w:rsid w:val="003011CB"/>
    <w:rsid w:val="003015F9"/>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94B"/>
    <w:rsid w:val="00304CA3"/>
    <w:rsid w:val="003050F7"/>
    <w:rsid w:val="0030535C"/>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EAF"/>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3DF5"/>
    <w:rsid w:val="003246D1"/>
    <w:rsid w:val="00324778"/>
    <w:rsid w:val="003248B1"/>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3C0"/>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9ED"/>
    <w:rsid w:val="00343DD9"/>
    <w:rsid w:val="00343F75"/>
    <w:rsid w:val="00344071"/>
    <w:rsid w:val="003441D8"/>
    <w:rsid w:val="0034443B"/>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5C5"/>
    <w:rsid w:val="00363711"/>
    <w:rsid w:val="00363715"/>
    <w:rsid w:val="003639FC"/>
    <w:rsid w:val="00363A4E"/>
    <w:rsid w:val="00363A60"/>
    <w:rsid w:val="00363AE3"/>
    <w:rsid w:val="00363C77"/>
    <w:rsid w:val="00363D47"/>
    <w:rsid w:val="00363E1E"/>
    <w:rsid w:val="0036410D"/>
    <w:rsid w:val="003641BE"/>
    <w:rsid w:val="00364336"/>
    <w:rsid w:val="00364561"/>
    <w:rsid w:val="003645C0"/>
    <w:rsid w:val="00364744"/>
    <w:rsid w:val="00364884"/>
    <w:rsid w:val="00364893"/>
    <w:rsid w:val="00364A0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BD4"/>
    <w:rsid w:val="00367C17"/>
    <w:rsid w:val="00367E44"/>
    <w:rsid w:val="00367EA6"/>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06"/>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5A9"/>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43"/>
    <w:rsid w:val="00390257"/>
    <w:rsid w:val="003902B5"/>
    <w:rsid w:val="00390605"/>
    <w:rsid w:val="003906D3"/>
    <w:rsid w:val="00390D3C"/>
    <w:rsid w:val="00391036"/>
    <w:rsid w:val="00391048"/>
    <w:rsid w:val="003911CD"/>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759"/>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467"/>
    <w:rsid w:val="003A3624"/>
    <w:rsid w:val="003A36BB"/>
    <w:rsid w:val="003A37F1"/>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CE"/>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6F3"/>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9C"/>
    <w:rsid w:val="003B54BD"/>
    <w:rsid w:val="003B564C"/>
    <w:rsid w:val="003B587B"/>
    <w:rsid w:val="003B607B"/>
    <w:rsid w:val="003B66D2"/>
    <w:rsid w:val="003B6734"/>
    <w:rsid w:val="003B6927"/>
    <w:rsid w:val="003B693D"/>
    <w:rsid w:val="003B6951"/>
    <w:rsid w:val="003B71CF"/>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C0C"/>
    <w:rsid w:val="003D7EEA"/>
    <w:rsid w:val="003E0057"/>
    <w:rsid w:val="003E02BE"/>
    <w:rsid w:val="003E034A"/>
    <w:rsid w:val="003E03C5"/>
    <w:rsid w:val="003E03EF"/>
    <w:rsid w:val="003E04D6"/>
    <w:rsid w:val="003E0556"/>
    <w:rsid w:val="003E0744"/>
    <w:rsid w:val="003E0B78"/>
    <w:rsid w:val="003E0C65"/>
    <w:rsid w:val="003E0F6E"/>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01"/>
    <w:rsid w:val="003E5665"/>
    <w:rsid w:val="003E5854"/>
    <w:rsid w:val="003E65EB"/>
    <w:rsid w:val="003E6620"/>
    <w:rsid w:val="003E670F"/>
    <w:rsid w:val="003E6AED"/>
    <w:rsid w:val="003E6B19"/>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0D9F"/>
    <w:rsid w:val="00401240"/>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46F"/>
    <w:rsid w:val="004156F4"/>
    <w:rsid w:val="0041595F"/>
    <w:rsid w:val="00415B6F"/>
    <w:rsid w:val="00415CE7"/>
    <w:rsid w:val="00416139"/>
    <w:rsid w:val="00416E26"/>
    <w:rsid w:val="00416E97"/>
    <w:rsid w:val="00416EC0"/>
    <w:rsid w:val="004170A1"/>
    <w:rsid w:val="004170FF"/>
    <w:rsid w:val="00417248"/>
    <w:rsid w:val="0041724E"/>
    <w:rsid w:val="004173A2"/>
    <w:rsid w:val="004176A0"/>
    <w:rsid w:val="00417A0F"/>
    <w:rsid w:val="00417AE3"/>
    <w:rsid w:val="00417B4D"/>
    <w:rsid w:val="00417C33"/>
    <w:rsid w:val="00417EAA"/>
    <w:rsid w:val="004200F8"/>
    <w:rsid w:val="00420243"/>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AB"/>
    <w:rsid w:val="00422499"/>
    <w:rsid w:val="0042299E"/>
    <w:rsid w:val="00422D2C"/>
    <w:rsid w:val="00422D6D"/>
    <w:rsid w:val="00422EFD"/>
    <w:rsid w:val="0042301A"/>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5A"/>
    <w:rsid w:val="004432A7"/>
    <w:rsid w:val="004433A5"/>
    <w:rsid w:val="004434E2"/>
    <w:rsid w:val="004438BE"/>
    <w:rsid w:val="004439DB"/>
    <w:rsid w:val="00443B52"/>
    <w:rsid w:val="0044409B"/>
    <w:rsid w:val="00444137"/>
    <w:rsid w:val="00444384"/>
    <w:rsid w:val="00444B62"/>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D5E"/>
    <w:rsid w:val="00450F1E"/>
    <w:rsid w:val="004510C2"/>
    <w:rsid w:val="004512DD"/>
    <w:rsid w:val="0045141B"/>
    <w:rsid w:val="00451484"/>
    <w:rsid w:val="00451ABE"/>
    <w:rsid w:val="00451ACB"/>
    <w:rsid w:val="00451BB4"/>
    <w:rsid w:val="00451C84"/>
    <w:rsid w:val="00451D2E"/>
    <w:rsid w:val="00451DF5"/>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3FA2"/>
    <w:rsid w:val="0046406F"/>
    <w:rsid w:val="004643A4"/>
    <w:rsid w:val="00464543"/>
    <w:rsid w:val="004646AB"/>
    <w:rsid w:val="004646F8"/>
    <w:rsid w:val="004648FE"/>
    <w:rsid w:val="00464949"/>
    <w:rsid w:val="0046499E"/>
    <w:rsid w:val="0046517C"/>
    <w:rsid w:val="004652FA"/>
    <w:rsid w:val="004655F2"/>
    <w:rsid w:val="00465640"/>
    <w:rsid w:val="004657F3"/>
    <w:rsid w:val="00465BA2"/>
    <w:rsid w:val="004663BF"/>
    <w:rsid w:val="004664EC"/>
    <w:rsid w:val="00466707"/>
    <w:rsid w:val="00466A94"/>
    <w:rsid w:val="00466B2B"/>
    <w:rsid w:val="00466D0E"/>
    <w:rsid w:val="00466FED"/>
    <w:rsid w:val="004671DD"/>
    <w:rsid w:val="00467760"/>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1DD"/>
    <w:rsid w:val="0048436E"/>
    <w:rsid w:val="00484397"/>
    <w:rsid w:val="00484624"/>
    <w:rsid w:val="004847B3"/>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D8C"/>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656"/>
    <w:rsid w:val="004A767A"/>
    <w:rsid w:val="004A7742"/>
    <w:rsid w:val="004A799B"/>
    <w:rsid w:val="004A7A4A"/>
    <w:rsid w:val="004A7B7D"/>
    <w:rsid w:val="004A7DBB"/>
    <w:rsid w:val="004B01BB"/>
    <w:rsid w:val="004B024F"/>
    <w:rsid w:val="004B02B1"/>
    <w:rsid w:val="004B0720"/>
    <w:rsid w:val="004B0C7F"/>
    <w:rsid w:val="004B1948"/>
    <w:rsid w:val="004B1974"/>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307"/>
    <w:rsid w:val="004C144B"/>
    <w:rsid w:val="004C1452"/>
    <w:rsid w:val="004C17C7"/>
    <w:rsid w:val="004C17CD"/>
    <w:rsid w:val="004C17EB"/>
    <w:rsid w:val="004C1B33"/>
    <w:rsid w:val="004C25B1"/>
    <w:rsid w:val="004C294E"/>
    <w:rsid w:val="004C2D34"/>
    <w:rsid w:val="004C322E"/>
    <w:rsid w:val="004C327A"/>
    <w:rsid w:val="004C3FA7"/>
    <w:rsid w:val="004C4104"/>
    <w:rsid w:val="004C4625"/>
    <w:rsid w:val="004C4691"/>
    <w:rsid w:val="004C477F"/>
    <w:rsid w:val="004C47C0"/>
    <w:rsid w:val="004C49DE"/>
    <w:rsid w:val="004C4D90"/>
    <w:rsid w:val="004C503D"/>
    <w:rsid w:val="004C54AA"/>
    <w:rsid w:val="004C5AE1"/>
    <w:rsid w:val="004C5EAA"/>
    <w:rsid w:val="004C5F8E"/>
    <w:rsid w:val="004C5FD6"/>
    <w:rsid w:val="004C6167"/>
    <w:rsid w:val="004C646F"/>
    <w:rsid w:val="004C66F0"/>
    <w:rsid w:val="004C6704"/>
    <w:rsid w:val="004C6D21"/>
    <w:rsid w:val="004C6D96"/>
    <w:rsid w:val="004C70B4"/>
    <w:rsid w:val="004C70D9"/>
    <w:rsid w:val="004C7247"/>
    <w:rsid w:val="004C7360"/>
    <w:rsid w:val="004C7579"/>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543"/>
    <w:rsid w:val="004D4778"/>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E96"/>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FAD"/>
    <w:rsid w:val="004F5161"/>
    <w:rsid w:val="004F5215"/>
    <w:rsid w:val="004F5271"/>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AF4"/>
    <w:rsid w:val="00510C01"/>
    <w:rsid w:val="00510CD5"/>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130"/>
    <w:rsid w:val="0051424E"/>
    <w:rsid w:val="0051441A"/>
    <w:rsid w:val="00514543"/>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6B4"/>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9B"/>
    <w:rsid w:val="00542CB1"/>
    <w:rsid w:val="00542E9A"/>
    <w:rsid w:val="0054313E"/>
    <w:rsid w:val="0054321B"/>
    <w:rsid w:val="005432BD"/>
    <w:rsid w:val="00543487"/>
    <w:rsid w:val="005434DD"/>
    <w:rsid w:val="00543838"/>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09A"/>
    <w:rsid w:val="0055320C"/>
    <w:rsid w:val="005533CD"/>
    <w:rsid w:val="005535E1"/>
    <w:rsid w:val="0055396C"/>
    <w:rsid w:val="00553CFA"/>
    <w:rsid w:val="00553E24"/>
    <w:rsid w:val="00553E77"/>
    <w:rsid w:val="00553FB2"/>
    <w:rsid w:val="00554198"/>
    <w:rsid w:val="0055456F"/>
    <w:rsid w:val="0055475B"/>
    <w:rsid w:val="00554985"/>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DEC"/>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9CA"/>
    <w:rsid w:val="00571B30"/>
    <w:rsid w:val="00571ECA"/>
    <w:rsid w:val="00572285"/>
    <w:rsid w:val="00572559"/>
    <w:rsid w:val="00572AA9"/>
    <w:rsid w:val="00572C79"/>
    <w:rsid w:val="00572F90"/>
    <w:rsid w:val="005731C2"/>
    <w:rsid w:val="0057337D"/>
    <w:rsid w:val="005733E6"/>
    <w:rsid w:val="005735B0"/>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C8"/>
    <w:rsid w:val="00584B7B"/>
    <w:rsid w:val="00584EE9"/>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060"/>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30B"/>
    <w:rsid w:val="005D180D"/>
    <w:rsid w:val="005D194C"/>
    <w:rsid w:val="005D197E"/>
    <w:rsid w:val="005D1C10"/>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864"/>
    <w:rsid w:val="005D7BA1"/>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7AB"/>
    <w:rsid w:val="005E28AB"/>
    <w:rsid w:val="005E2960"/>
    <w:rsid w:val="005E2C44"/>
    <w:rsid w:val="005E2C50"/>
    <w:rsid w:val="005E2EB6"/>
    <w:rsid w:val="005E3052"/>
    <w:rsid w:val="005E30C1"/>
    <w:rsid w:val="005E30D3"/>
    <w:rsid w:val="005E37FA"/>
    <w:rsid w:val="005E38F6"/>
    <w:rsid w:val="005E3958"/>
    <w:rsid w:val="005E3E81"/>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3F2A"/>
    <w:rsid w:val="005F41CB"/>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52F"/>
    <w:rsid w:val="005F76A4"/>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A58"/>
    <w:rsid w:val="00602E41"/>
    <w:rsid w:val="006032BB"/>
    <w:rsid w:val="0060368A"/>
    <w:rsid w:val="006036C3"/>
    <w:rsid w:val="0060388C"/>
    <w:rsid w:val="00603D9B"/>
    <w:rsid w:val="00603F1F"/>
    <w:rsid w:val="00603F40"/>
    <w:rsid w:val="00603F91"/>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713"/>
    <w:rsid w:val="0060779B"/>
    <w:rsid w:val="00607D3B"/>
    <w:rsid w:val="00610186"/>
    <w:rsid w:val="00610198"/>
    <w:rsid w:val="00610807"/>
    <w:rsid w:val="006108AB"/>
    <w:rsid w:val="00610E46"/>
    <w:rsid w:val="00610EF0"/>
    <w:rsid w:val="0061125B"/>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6C5"/>
    <w:rsid w:val="00620790"/>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5B"/>
    <w:rsid w:val="0062276E"/>
    <w:rsid w:val="00622B92"/>
    <w:rsid w:val="00622D02"/>
    <w:rsid w:val="00622E06"/>
    <w:rsid w:val="0062300D"/>
    <w:rsid w:val="00623384"/>
    <w:rsid w:val="0062357B"/>
    <w:rsid w:val="00623619"/>
    <w:rsid w:val="006238CF"/>
    <w:rsid w:val="00623A63"/>
    <w:rsid w:val="00624020"/>
    <w:rsid w:val="006243B6"/>
    <w:rsid w:val="00624575"/>
    <w:rsid w:val="00624804"/>
    <w:rsid w:val="00624A1E"/>
    <w:rsid w:val="00624B46"/>
    <w:rsid w:val="00624B73"/>
    <w:rsid w:val="00624CDE"/>
    <w:rsid w:val="00624D8B"/>
    <w:rsid w:val="00625297"/>
    <w:rsid w:val="00625347"/>
    <w:rsid w:val="006254FE"/>
    <w:rsid w:val="00625576"/>
    <w:rsid w:val="006255B7"/>
    <w:rsid w:val="006259DE"/>
    <w:rsid w:val="00625F22"/>
    <w:rsid w:val="00626277"/>
    <w:rsid w:val="006262AB"/>
    <w:rsid w:val="006267BD"/>
    <w:rsid w:val="00626953"/>
    <w:rsid w:val="00627203"/>
    <w:rsid w:val="0062753C"/>
    <w:rsid w:val="00627ADA"/>
    <w:rsid w:val="00627AFC"/>
    <w:rsid w:val="00627DCA"/>
    <w:rsid w:val="00627EA5"/>
    <w:rsid w:val="00630060"/>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0D9A"/>
    <w:rsid w:val="00640E6C"/>
    <w:rsid w:val="0064124C"/>
    <w:rsid w:val="006417F6"/>
    <w:rsid w:val="00641A44"/>
    <w:rsid w:val="00641CEF"/>
    <w:rsid w:val="00641F54"/>
    <w:rsid w:val="00642064"/>
    <w:rsid w:val="0064268E"/>
    <w:rsid w:val="00642968"/>
    <w:rsid w:val="00642972"/>
    <w:rsid w:val="00642B57"/>
    <w:rsid w:val="00642C0F"/>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5EA"/>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AB9"/>
    <w:rsid w:val="00653BB0"/>
    <w:rsid w:val="00653C4F"/>
    <w:rsid w:val="00653D08"/>
    <w:rsid w:val="00653FE3"/>
    <w:rsid w:val="00654695"/>
    <w:rsid w:val="0065470D"/>
    <w:rsid w:val="00654C9A"/>
    <w:rsid w:val="00654D03"/>
    <w:rsid w:val="00654EC5"/>
    <w:rsid w:val="00654F8D"/>
    <w:rsid w:val="00655129"/>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16E0"/>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3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876"/>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40A"/>
    <w:rsid w:val="006A277C"/>
    <w:rsid w:val="006A2A65"/>
    <w:rsid w:val="006A2DAF"/>
    <w:rsid w:val="006A3012"/>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03B"/>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4FE4"/>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1EE"/>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D9F"/>
    <w:rsid w:val="006E1E00"/>
    <w:rsid w:val="006E1E4D"/>
    <w:rsid w:val="006E1F47"/>
    <w:rsid w:val="006E21FB"/>
    <w:rsid w:val="006E2341"/>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52CD"/>
    <w:rsid w:val="006E55F0"/>
    <w:rsid w:val="006E5622"/>
    <w:rsid w:val="006E56C3"/>
    <w:rsid w:val="006E593A"/>
    <w:rsid w:val="006E6038"/>
    <w:rsid w:val="006E6060"/>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6FB7"/>
    <w:rsid w:val="006F70A1"/>
    <w:rsid w:val="006F74DC"/>
    <w:rsid w:val="006F765E"/>
    <w:rsid w:val="006F799B"/>
    <w:rsid w:val="007002AF"/>
    <w:rsid w:val="00700678"/>
    <w:rsid w:val="007006CE"/>
    <w:rsid w:val="007008E1"/>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355"/>
    <w:rsid w:val="00712626"/>
    <w:rsid w:val="00712E03"/>
    <w:rsid w:val="00712EF4"/>
    <w:rsid w:val="007130BD"/>
    <w:rsid w:val="00713195"/>
    <w:rsid w:val="007132F7"/>
    <w:rsid w:val="00713392"/>
    <w:rsid w:val="00713CA5"/>
    <w:rsid w:val="00713F8E"/>
    <w:rsid w:val="007140DA"/>
    <w:rsid w:val="007141A0"/>
    <w:rsid w:val="00714309"/>
    <w:rsid w:val="00714A02"/>
    <w:rsid w:val="00714EE4"/>
    <w:rsid w:val="00714F5F"/>
    <w:rsid w:val="0071571B"/>
    <w:rsid w:val="007158E4"/>
    <w:rsid w:val="00715A86"/>
    <w:rsid w:val="00715E34"/>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DD7"/>
    <w:rsid w:val="00722E01"/>
    <w:rsid w:val="00722E83"/>
    <w:rsid w:val="0072308E"/>
    <w:rsid w:val="0072328F"/>
    <w:rsid w:val="00723439"/>
    <w:rsid w:val="0072352B"/>
    <w:rsid w:val="00723AFD"/>
    <w:rsid w:val="00723DCE"/>
    <w:rsid w:val="007240F1"/>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3F"/>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9D8"/>
    <w:rsid w:val="00736A02"/>
    <w:rsid w:val="00736DDE"/>
    <w:rsid w:val="00737118"/>
    <w:rsid w:val="00737AEA"/>
    <w:rsid w:val="00740085"/>
    <w:rsid w:val="007403D9"/>
    <w:rsid w:val="007407DC"/>
    <w:rsid w:val="0074092A"/>
    <w:rsid w:val="00740C60"/>
    <w:rsid w:val="00740D4F"/>
    <w:rsid w:val="00740E30"/>
    <w:rsid w:val="00740FB9"/>
    <w:rsid w:val="007412B0"/>
    <w:rsid w:val="00741662"/>
    <w:rsid w:val="00741857"/>
    <w:rsid w:val="00741C45"/>
    <w:rsid w:val="007422C9"/>
    <w:rsid w:val="007424EC"/>
    <w:rsid w:val="0074278F"/>
    <w:rsid w:val="00742C86"/>
    <w:rsid w:val="00743A5B"/>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4"/>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969"/>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AF1"/>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05E"/>
    <w:rsid w:val="007A0275"/>
    <w:rsid w:val="007A066B"/>
    <w:rsid w:val="007A07D4"/>
    <w:rsid w:val="007A07EC"/>
    <w:rsid w:val="007A0D99"/>
    <w:rsid w:val="007A0DAE"/>
    <w:rsid w:val="007A16BE"/>
    <w:rsid w:val="007A172B"/>
    <w:rsid w:val="007A182A"/>
    <w:rsid w:val="007A1AFC"/>
    <w:rsid w:val="007A1E4C"/>
    <w:rsid w:val="007A1EEC"/>
    <w:rsid w:val="007A1F26"/>
    <w:rsid w:val="007A2330"/>
    <w:rsid w:val="007A249E"/>
    <w:rsid w:val="007A2554"/>
    <w:rsid w:val="007A25FC"/>
    <w:rsid w:val="007A2612"/>
    <w:rsid w:val="007A2A54"/>
    <w:rsid w:val="007A2AA6"/>
    <w:rsid w:val="007A30B3"/>
    <w:rsid w:val="007A3645"/>
    <w:rsid w:val="007A38F0"/>
    <w:rsid w:val="007A3AD5"/>
    <w:rsid w:val="007A3C7E"/>
    <w:rsid w:val="007A3E39"/>
    <w:rsid w:val="007A44E3"/>
    <w:rsid w:val="007A45C4"/>
    <w:rsid w:val="007A47CB"/>
    <w:rsid w:val="007A506F"/>
    <w:rsid w:val="007A5415"/>
    <w:rsid w:val="007A542F"/>
    <w:rsid w:val="007A6158"/>
    <w:rsid w:val="007A6309"/>
    <w:rsid w:val="007A63E4"/>
    <w:rsid w:val="007A64EE"/>
    <w:rsid w:val="007A6688"/>
    <w:rsid w:val="007A66A0"/>
    <w:rsid w:val="007A6FAA"/>
    <w:rsid w:val="007A7064"/>
    <w:rsid w:val="007A7645"/>
    <w:rsid w:val="007A7A79"/>
    <w:rsid w:val="007A7D27"/>
    <w:rsid w:val="007A7DA5"/>
    <w:rsid w:val="007B0002"/>
    <w:rsid w:val="007B01DE"/>
    <w:rsid w:val="007B0398"/>
    <w:rsid w:val="007B0503"/>
    <w:rsid w:val="007B0BC3"/>
    <w:rsid w:val="007B0D8E"/>
    <w:rsid w:val="007B12F1"/>
    <w:rsid w:val="007B137C"/>
    <w:rsid w:val="007B1843"/>
    <w:rsid w:val="007B1BCD"/>
    <w:rsid w:val="007B1D44"/>
    <w:rsid w:val="007B2213"/>
    <w:rsid w:val="007B237E"/>
    <w:rsid w:val="007B2B58"/>
    <w:rsid w:val="007B2E31"/>
    <w:rsid w:val="007B2ED0"/>
    <w:rsid w:val="007B2F1F"/>
    <w:rsid w:val="007B303F"/>
    <w:rsid w:val="007B30D9"/>
    <w:rsid w:val="007B30E7"/>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592"/>
    <w:rsid w:val="007B7E73"/>
    <w:rsid w:val="007C01AF"/>
    <w:rsid w:val="007C01D6"/>
    <w:rsid w:val="007C0242"/>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8BE"/>
    <w:rsid w:val="007C4CE5"/>
    <w:rsid w:val="007C4DF9"/>
    <w:rsid w:val="007C4E29"/>
    <w:rsid w:val="007C4EB5"/>
    <w:rsid w:val="007C4F3A"/>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147"/>
    <w:rsid w:val="007D05CD"/>
    <w:rsid w:val="007D0722"/>
    <w:rsid w:val="007D0813"/>
    <w:rsid w:val="007D08BB"/>
    <w:rsid w:val="007D098A"/>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3E54"/>
    <w:rsid w:val="007D422F"/>
    <w:rsid w:val="007D43E3"/>
    <w:rsid w:val="007D45A8"/>
    <w:rsid w:val="007D465D"/>
    <w:rsid w:val="007D4EF3"/>
    <w:rsid w:val="007D4F36"/>
    <w:rsid w:val="007D4F4E"/>
    <w:rsid w:val="007D4FFB"/>
    <w:rsid w:val="007D52D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BA"/>
    <w:rsid w:val="007E1636"/>
    <w:rsid w:val="007E1715"/>
    <w:rsid w:val="007E1E36"/>
    <w:rsid w:val="007E2272"/>
    <w:rsid w:val="007E2667"/>
    <w:rsid w:val="007E2A48"/>
    <w:rsid w:val="007E2CEA"/>
    <w:rsid w:val="007E310B"/>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567"/>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6F3"/>
    <w:rsid w:val="00803ABB"/>
    <w:rsid w:val="00803D24"/>
    <w:rsid w:val="008042B5"/>
    <w:rsid w:val="00804437"/>
    <w:rsid w:val="008046FF"/>
    <w:rsid w:val="008047E7"/>
    <w:rsid w:val="00804BE4"/>
    <w:rsid w:val="0080512F"/>
    <w:rsid w:val="00805220"/>
    <w:rsid w:val="008055B4"/>
    <w:rsid w:val="00805656"/>
    <w:rsid w:val="0080575D"/>
    <w:rsid w:val="008058FB"/>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E5D"/>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95"/>
    <w:rsid w:val="0081721D"/>
    <w:rsid w:val="00817229"/>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178"/>
    <w:rsid w:val="00825720"/>
    <w:rsid w:val="00825821"/>
    <w:rsid w:val="00825B11"/>
    <w:rsid w:val="00825D57"/>
    <w:rsid w:val="00825ED6"/>
    <w:rsid w:val="008261B4"/>
    <w:rsid w:val="0082636F"/>
    <w:rsid w:val="00826709"/>
    <w:rsid w:val="00826ABB"/>
    <w:rsid w:val="00826CD7"/>
    <w:rsid w:val="00826F72"/>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90C"/>
    <w:rsid w:val="00835998"/>
    <w:rsid w:val="008359BD"/>
    <w:rsid w:val="00836350"/>
    <w:rsid w:val="008371D0"/>
    <w:rsid w:val="00837296"/>
    <w:rsid w:val="008374D2"/>
    <w:rsid w:val="0083773E"/>
    <w:rsid w:val="00837761"/>
    <w:rsid w:val="00837827"/>
    <w:rsid w:val="00837850"/>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ACE"/>
    <w:rsid w:val="00873B2A"/>
    <w:rsid w:val="00873B33"/>
    <w:rsid w:val="00874044"/>
    <w:rsid w:val="00874077"/>
    <w:rsid w:val="0087419D"/>
    <w:rsid w:val="008746AB"/>
    <w:rsid w:val="00874A88"/>
    <w:rsid w:val="00875138"/>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DC4"/>
    <w:rsid w:val="00880EB5"/>
    <w:rsid w:val="0088140C"/>
    <w:rsid w:val="00881472"/>
    <w:rsid w:val="008814D3"/>
    <w:rsid w:val="00881921"/>
    <w:rsid w:val="00881948"/>
    <w:rsid w:val="00881EF3"/>
    <w:rsid w:val="008822FB"/>
    <w:rsid w:val="008823BF"/>
    <w:rsid w:val="0088242B"/>
    <w:rsid w:val="00882813"/>
    <w:rsid w:val="00882874"/>
    <w:rsid w:val="00882B39"/>
    <w:rsid w:val="00882B6C"/>
    <w:rsid w:val="00882EBF"/>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8A5"/>
    <w:rsid w:val="00886D07"/>
    <w:rsid w:val="00886E87"/>
    <w:rsid w:val="00886FF2"/>
    <w:rsid w:val="008872DE"/>
    <w:rsid w:val="0088780A"/>
    <w:rsid w:val="00887A64"/>
    <w:rsid w:val="00887B0E"/>
    <w:rsid w:val="00887B79"/>
    <w:rsid w:val="00887CD5"/>
    <w:rsid w:val="00890861"/>
    <w:rsid w:val="00890CE1"/>
    <w:rsid w:val="00890D2C"/>
    <w:rsid w:val="008913B5"/>
    <w:rsid w:val="008913BB"/>
    <w:rsid w:val="00891420"/>
    <w:rsid w:val="008914A5"/>
    <w:rsid w:val="008914D3"/>
    <w:rsid w:val="008919EC"/>
    <w:rsid w:val="00891A40"/>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5DC"/>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82F"/>
    <w:rsid w:val="008B0ADD"/>
    <w:rsid w:val="008B0B3E"/>
    <w:rsid w:val="008B0E81"/>
    <w:rsid w:val="008B151A"/>
    <w:rsid w:val="008B1794"/>
    <w:rsid w:val="008B195E"/>
    <w:rsid w:val="008B1D4F"/>
    <w:rsid w:val="008B1E20"/>
    <w:rsid w:val="008B1F5E"/>
    <w:rsid w:val="008B1F78"/>
    <w:rsid w:val="008B21D9"/>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50A5"/>
    <w:rsid w:val="008C50E6"/>
    <w:rsid w:val="008C54A4"/>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2B07"/>
    <w:rsid w:val="008D30CD"/>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3151"/>
    <w:rsid w:val="008F34B5"/>
    <w:rsid w:val="008F364A"/>
    <w:rsid w:val="008F3677"/>
    <w:rsid w:val="008F379C"/>
    <w:rsid w:val="008F38D2"/>
    <w:rsid w:val="008F3D1B"/>
    <w:rsid w:val="008F3F64"/>
    <w:rsid w:val="008F3FA0"/>
    <w:rsid w:val="008F4101"/>
    <w:rsid w:val="008F411D"/>
    <w:rsid w:val="008F43E7"/>
    <w:rsid w:val="008F4D94"/>
    <w:rsid w:val="008F4E0C"/>
    <w:rsid w:val="008F4FAB"/>
    <w:rsid w:val="008F5024"/>
    <w:rsid w:val="008F509F"/>
    <w:rsid w:val="008F50EE"/>
    <w:rsid w:val="008F52DC"/>
    <w:rsid w:val="008F5D52"/>
    <w:rsid w:val="008F5F7E"/>
    <w:rsid w:val="008F5FF3"/>
    <w:rsid w:val="008F60BD"/>
    <w:rsid w:val="008F6300"/>
    <w:rsid w:val="008F645A"/>
    <w:rsid w:val="008F64C4"/>
    <w:rsid w:val="008F6823"/>
    <w:rsid w:val="008F686C"/>
    <w:rsid w:val="008F68F1"/>
    <w:rsid w:val="008F696C"/>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AA4"/>
    <w:rsid w:val="00902B7E"/>
    <w:rsid w:val="00902F87"/>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A35"/>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AA9"/>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4DB"/>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30"/>
    <w:rsid w:val="00963B6E"/>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670"/>
    <w:rsid w:val="00972903"/>
    <w:rsid w:val="009729A5"/>
    <w:rsid w:val="00972AC9"/>
    <w:rsid w:val="0097310F"/>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1A9"/>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D21"/>
    <w:rsid w:val="00987DF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18A"/>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57A"/>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04CB"/>
    <w:rsid w:val="009E15BB"/>
    <w:rsid w:val="009E172A"/>
    <w:rsid w:val="009E1DE1"/>
    <w:rsid w:val="009E1F41"/>
    <w:rsid w:val="009E2193"/>
    <w:rsid w:val="009E2594"/>
    <w:rsid w:val="009E271C"/>
    <w:rsid w:val="009E27F1"/>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AB"/>
    <w:rsid w:val="009F2955"/>
    <w:rsid w:val="009F2A15"/>
    <w:rsid w:val="009F2D68"/>
    <w:rsid w:val="009F2DFE"/>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C2C"/>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4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94C"/>
    <w:rsid w:val="00A30F31"/>
    <w:rsid w:val="00A3109C"/>
    <w:rsid w:val="00A31160"/>
    <w:rsid w:val="00A31293"/>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1E3"/>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321"/>
    <w:rsid w:val="00A44347"/>
    <w:rsid w:val="00A444BB"/>
    <w:rsid w:val="00A4474D"/>
    <w:rsid w:val="00A447BA"/>
    <w:rsid w:val="00A4499D"/>
    <w:rsid w:val="00A44B52"/>
    <w:rsid w:val="00A44B5D"/>
    <w:rsid w:val="00A4509E"/>
    <w:rsid w:val="00A450B9"/>
    <w:rsid w:val="00A45888"/>
    <w:rsid w:val="00A45B2F"/>
    <w:rsid w:val="00A45E36"/>
    <w:rsid w:val="00A460DC"/>
    <w:rsid w:val="00A462CB"/>
    <w:rsid w:val="00A46632"/>
    <w:rsid w:val="00A466C2"/>
    <w:rsid w:val="00A4681B"/>
    <w:rsid w:val="00A468D9"/>
    <w:rsid w:val="00A468F5"/>
    <w:rsid w:val="00A46C86"/>
    <w:rsid w:val="00A46C8D"/>
    <w:rsid w:val="00A471F8"/>
    <w:rsid w:val="00A47323"/>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009"/>
    <w:rsid w:val="00A522C0"/>
    <w:rsid w:val="00A5232F"/>
    <w:rsid w:val="00A52689"/>
    <w:rsid w:val="00A52D00"/>
    <w:rsid w:val="00A530B0"/>
    <w:rsid w:val="00A533BD"/>
    <w:rsid w:val="00A535BC"/>
    <w:rsid w:val="00A53BFA"/>
    <w:rsid w:val="00A543ED"/>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37"/>
    <w:rsid w:val="00A568A4"/>
    <w:rsid w:val="00A56DA4"/>
    <w:rsid w:val="00A56E7F"/>
    <w:rsid w:val="00A574E0"/>
    <w:rsid w:val="00A57F86"/>
    <w:rsid w:val="00A60023"/>
    <w:rsid w:val="00A60113"/>
    <w:rsid w:val="00A601E7"/>
    <w:rsid w:val="00A6032D"/>
    <w:rsid w:val="00A603CB"/>
    <w:rsid w:val="00A60568"/>
    <w:rsid w:val="00A60697"/>
    <w:rsid w:val="00A608D5"/>
    <w:rsid w:val="00A60B71"/>
    <w:rsid w:val="00A60CA6"/>
    <w:rsid w:val="00A60CFF"/>
    <w:rsid w:val="00A60D9A"/>
    <w:rsid w:val="00A60E83"/>
    <w:rsid w:val="00A61013"/>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7B5"/>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0AE"/>
    <w:rsid w:val="00A9012E"/>
    <w:rsid w:val="00A90149"/>
    <w:rsid w:val="00A9090C"/>
    <w:rsid w:val="00A9123F"/>
    <w:rsid w:val="00A91263"/>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12"/>
    <w:rsid w:val="00AA605F"/>
    <w:rsid w:val="00AA62A0"/>
    <w:rsid w:val="00AA62F3"/>
    <w:rsid w:val="00AA63B4"/>
    <w:rsid w:val="00AA6785"/>
    <w:rsid w:val="00AA6B5B"/>
    <w:rsid w:val="00AA6D51"/>
    <w:rsid w:val="00AA72D1"/>
    <w:rsid w:val="00AA7736"/>
    <w:rsid w:val="00AA7E71"/>
    <w:rsid w:val="00AB0222"/>
    <w:rsid w:val="00AB06C7"/>
    <w:rsid w:val="00AB09B4"/>
    <w:rsid w:val="00AB0B0B"/>
    <w:rsid w:val="00AB0C24"/>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767"/>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B20"/>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201"/>
    <w:rsid w:val="00AD3A0A"/>
    <w:rsid w:val="00AD3A11"/>
    <w:rsid w:val="00AD3A82"/>
    <w:rsid w:val="00AD3C78"/>
    <w:rsid w:val="00AD3EEC"/>
    <w:rsid w:val="00AD3F8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DEB"/>
    <w:rsid w:val="00AD5EF6"/>
    <w:rsid w:val="00AD6234"/>
    <w:rsid w:val="00AD63F3"/>
    <w:rsid w:val="00AD64CE"/>
    <w:rsid w:val="00AD66F0"/>
    <w:rsid w:val="00AD681C"/>
    <w:rsid w:val="00AD695B"/>
    <w:rsid w:val="00AD6CE6"/>
    <w:rsid w:val="00AD743E"/>
    <w:rsid w:val="00AD7593"/>
    <w:rsid w:val="00AD75A9"/>
    <w:rsid w:val="00AD775E"/>
    <w:rsid w:val="00AD77CB"/>
    <w:rsid w:val="00AD7ACB"/>
    <w:rsid w:val="00AD7F5A"/>
    <w:rsid w:val="00AE013E"/>
    <w:rsid w:val="00AE034B"/>
    <w:rsid w:val="00AE04F8"/>
    <w:rsid w:val="00AE05C8"/>
    <w:rsid w:val="00AE0727"/>
    <w:rsid w:val="00AE0A08"/>
    <w:rsid w:val="00AE0D11"/>
    <w:rsid w:val="00AE0F69"/>
    <w:rsid w:val="00AE13B0"/>
    <w:rsid w:val="00AE1462"/>
    <w:rsid w:val="00AE1644"/>
    <w:rsid w:val="00AE16E8"/>
    <w:rsid w:val="00AE1963"/>
    <w:rsid w:val="00AE1B58"/>
    <w:rsid w:val="00AE1CE3"/>
    <w:rsid w:val="00AE202D"/>
    <w:rsid w:val="00AE2096"/>
    <w:rsid w:val="00AE21FA"/>
    <w:rsid w:val="00AE2213"/>
    <w:rsid w:val="00AE251E"/>
    <w:rsid w:val="00AE25B1"/>
    <w:rsid w:val="00AE2F3C"/>
    <w:rsid w:val="00AE2F42"/>
    <w:rsid w:val="00AE30EB"/>
    <w:rsid w:val="00AE3255"/>
    <w:rsid w:val="00AE33F7"/>
    <w:rsid w:val="00AE3483"/>
    <w:rsid w:val="00AE3503"/>
    <w:rsid w:val="00AE3562"/>
    <w:rsid w:val="00AE357E"/>
    <w:rsid w:val="00AE3646"/>
    <w:rsid w:val="00AE37CD"/>
    <w:rsid w:val="00AE3EDC"/>
    <w:rsid w:val="00AE3F9D"/>
    <w:rsid w:val="00AE4061"/>
    <w:rsid w:val="00AE445A"/>
    <w:rsid w:val="00AE4F6F"/>
    <w:rsid w:val="00AE523D"/>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8A6"/>
    <w:rsid w:val="00AE7A10"/>
    <w:rsid w:val="00AE7CD8"/>
    <w:rsid w:val="00AE7F73"/>
    <w:rsid w:val="00AF0014"/>
    <w:rsid w:val="00AF00B7"/>
    <w:rsid w:val="00AF014D"/>
    <w:rsid w:val="00AF069A"/>
    <w:rsid w:val="00AF09CB"/>
    <w:rsid w:val="00AF0E60"/>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894"/>
    <w:rsid w:val="00AF3C0A"/>
    <w:rsid w:val="00AF3EE9"/>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DDD"/>
    <w:rsid w:val="00B04EB8"/>
    <w:rsid w:val="00B05528"/>
    <w:rsid w:val="00B0565F"/>
    <w:rsid w:val="00B056D3"/>
    <w:rsid w:val="00B059E7"/>
    <w:rsid w:val="00B05ACE"/>
    <w:rsid w:val="00B05BA0"/>
    <w:rsid w:val="00B05DDF"/>
    <w:rsid w:val="00B0643A"/>
    <w:rsid w:val="00B06764"/>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391"/>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ED6"/>
    <w:rsid w:val="00B25F8E"/>
    <w:rsid w:val="00B2609E"/>
    <w:rsid w:val="00B2619E"/>
    <w:rsid w:val="00B2629A"/>
    <w:rsid w:val="00B265D0"/>
    <w:rsid w:val="00B26647"/>
    <w:rsid w:val="00B266A0"/>
    <w:rsid w:val="00B26A3B"/>
    <w:rsid w:val="00B26C4F"/>
    <w:rsid w:val="00B26C6B"/>
    <w:rsid w:val="00B27205"/>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59A"/>
    <w:rsid w:val="00B36B7D"/>
    <w:rsid w:val="00B37080"/>
    <w:rsid w:val="00B37246"/>
    <w:rsid w:val="00B373CE"/>
    <w:rsid w:val="00B374C1"/>
    <w:rsid w:val="00B378EF"/>
    <w:rsid w:val="00B37B13"/>
    <w:rsid w:val="00B37EF5"/>
    <w:rsid w:val="00B40390"/>
    <w:rsid w:val="00B40410"/>
    <w:rsid w:val="00B40566"/>
    <w:rsid w:val="00B409B0"/>
    <w:rsid w:val="00B40C71"/>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3209"/>
    <w:rsid w:val="00B539AB"/>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6"/>
    <w:rsid w:val="00B63508"/>
    <w:rsid w:val="00B6368C"/>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B01"/>
    <w:rsid w:val="00B73CCD"/>
    <w:rsid w:val="00B73D92"/>
    <w:rsid w:val="00B73FEE"/>
    <w:rsid w:val="00B74207"/>
    <w:rsid w:val="00B74625"/>
    <w:rsid w:val="00B74628"/>
    <w:rsid w:val="00B74A70"/>
    <w:rsid w:val="00B74AC3"/>
    <w:rsid w:val="00B74ADE"/>
    <w:rsid w:val="00B74B05"/>
    <w:rsid w:val="00B74DDC"/>
    <w:rsid w:val="00B75021"/>
    <w:rsid w:val="00B75243"/>
    <w:rsid w:val="00B757D2"/>
    <w:rsid w:val="00B75882"/>
    <w:rsid w:val="00B75996"/>
    <w:rsid w:val="00B75A2D"/>
    <w:rsid w:val="00B75AC8"/>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BC"/>
    <w:rsid w:val="00B813D5"/>
    <w:rsid w:val="00B813DA"/>
    <w:rsid w:val="00B81850"/>
    <w:rsid w:val="00B81B5A"/>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0FB0"/>
    <w:rsid w:val="00B910C2"/>
    <w:rsid w:val="00B915E2"/>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A1E"/>
    <w:rsid w:val="00B95D5F"/>
    <w:rsid w:val="00B961E4"/>
    <w:rsid w:val="00B963F9"/>
    <w:rsid w:val="00B97105"/>
    <w:rsid w:val="00B9724B"/>
    <w:rsid w:val="00B973CC"/>
    <w:rsid w:val="00B97789"/>
    <w:rsid w:val="00B977E4"/>
    <w:rsid w:val="00B9795E"/>
    <w:rsid w:val="00B97D56"/>
    <w:rsid w:val="00B97EE8"/>
    <w:rsid w:val="00BA00E1"/>
    <w:rsid w:val="00BA03BE"/>
    <w:rsid w:val="00BA0AA2"/>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5B"/>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DA0"/>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214"/>
    <w:rsid w:val="00BC02D4"/>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5DBA"/>
    <w:rsid w:val="00BD606C"/>
    <w:rsid w:val="00BD6178"/>
    <w:rsid w:val="00BD62E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D30"/>
    <w:rsid w:val="00BE4E0B"/>
    <w:rsid w:val="00BE4E48"/>
    <w:rsid w:val="00BE4E75"/>
    <w:rsid w:val="00BE51CE"/>
    <w:rsid w:val="00BE51E1"/>
    <w:rsid w:val="00BE525A"/>
    <w:rsid w:val="00BE54EF"/>
    <w:rsid w:val="00BE55C7"/>
    <w:rsid w:val="00BE57A2"/>
    <w:rsid w:val="00BE57BD"/>
    <w:rsid w:val="00BE582B"/>
    <w:rsid w:val="00BE5D8A"/>
    <w:rsid w:val="00BE5E6E"/>
    <w:rsid w:val="00BE5F8B"/>
    <w:rsid w:val="00BE623D"/>
    <w:rsid w:val="00BE6AF6"/>
    <w:rsid w:val="00BE6C2A"/>
    <w:rsid w:val="00BE717F"/>
    <w:rsid w:val="00BE7284"/>
    <w:rsid w:val="00BE7566"/>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E5"/>
    <w:rsid w:val="00BF5CF0"/>
    <w:rsid w:val="00BF6259"/>
    <w:rsid w:val="00BF6510"/>
    <w:rsid w:val="00BF65F0"/>
    <w:rsid w:val="00BF68C0"/>
    <w:rsid w:val="00BF6AA1"/>
    <w:rsid w:val="00BF6FFC"/>
    <w:rsid w:val="00BF703E"/>
    <w:rsid w:val="00BF705C"/>
    <w:rsid w:val="00BF70B5"/>
    <w:rsid w:val="00BF711C"/>
    <w:rsid w:val="00BF71E9"/>
    <w:rsid w:val="00BF73E7"/>
    <w:rsid w:val="00BF7671"/>
    <w:rsid w:val="00BF798A"/>
    <w:rsid w:val="00BF7AA1"/>
    <w:rsid w:val="00BF7B03"/>
    <w:rsid w:val="00C00450"/>
    <w:rsid w:val="00C00907"/>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9F"/>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D2"/>
    <w:rsid w:val="00C31A1D"/>
    <w:rsid w:val="00C31AB9"/>
    <w:rsid w:val="00C31D7C"/>
    <w:rsid w:val="00C31D96"/>
    <w:rsid w:val="00C31E93"/>
    <w:rsid w:val="00C31EDE"/>
    <w:rsid w:val="00C323A9"/>
    <w:rsid w:val="00C32593"/>
    <w:rsid w:val="00C329BB"/>
    <w:rsid w:val="00C33113"/>
    <w:rsid w:val="00C3329B"/>
    <w:rsid w:val="00C33377"/>
    <w:rsid w:val="00C334A4"/>
    <w:rsid w:val="00C33512"/>
    <w:rsid w:val="00C335CD"/>
    <w:rsid w:val="00C337BE"/>
    <w:rsid w:val="00C338C2"/>
    <w:rsid w:val="00C33B4D"/>
    <w:rsid w:val="00C33F82"/>
    <w:rsid w:val="00C35336"/>
    <w:rsid w:val="00C35500"/>
    <w:rsid w:val="00C3550A"/>
    <w:rsid w:val="00C3560B"/>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7C0"/>
    <w:rsid w:val="00C43E18"/>
    <w:rsid w:val="00C43EE0"/>
    <w:rsid w:val="00C44308"/>
    <w:rsid w:val="00C4444C"/>
    <w:rsid w:val="00C44778"/>
    <w:rsid w:val="00C447EE"/>
    <w:rsid w:val="00C44CDF"/>
    <w:rsid w:val="00C45430"/>
    <w:rsid w:val="00C45477"/>
    <w:rsid w:val="00C456AD"/>
    <w:rsid w:val="00C456DE"/>
    <w:rsid w:val="00C459B8"/>
    <w:rsid w:val="00C45F63"/>
    <w:rsid w:val="00C45F74"/>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499"/>
    <w:rsid w:val="00C52A06"/>
    <w:rsid w:val="00C531E1"/>
    <w:rsid w:val="00C5321E"/>
    <w:rsid w:val="00C53729"/>
    <w:rsid w:val="00C53B1F"/>
    <w:rsid w:val="00C53D27"/>
    <w:rsid w:val="00C53D8F"/>
    <w:rsid w:val="00C543BE"/>
    <w:rsid w:val="00C54631"/>
    <w:rsid w:val="00C54B2A"/>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4ED"/>
    <w:rsid w:val="00C705E4"/>
    <w:rsid w:val="00C706BC"/>
    <w:rsid w:val="00C707C3"/>
    <w:rsid w:val="00C70918"/>
    <w:rsid w:val="00C70934"/>
    <w:rsid w:val="00C71063"/>
    <w:rsid w:val="00C71453"/>
    <w:rsid w:val="00C7202D"/>
    <w:rsid w:val="00C7235C"/>
    <w:rsid w:val="00C7266A"/>
    <w:rsid w:val="00C726AF"/>
    <w:rsid w:val="00C727D9"/>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7B1"/>
    <w:rsid w:val="00C75CF9"/>
    <w:rsid w:val="00C76093"/>
    <w:rsid w:val="00C76709"/>
    <w:rsid w:val="00C76932"/>
    <w:rsid w:val="00C76EE8"/>
    <w:rsid w:val="00C7720E"/>
    <w:rsid w:val="00C7729A"/>
    <w:rsid w:val="00C774DB"/>
    <w:rsid w:val="00C77589"/>
    <w:rsid w:val="00C77750"/>
    <w:rsid w:val="00C77826"/>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500F"/>
    <w:rsid w:val="00C85046"/>
    <w:rsid w:val="00C856FB"/>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6F9"/>
    <w:rsid w:val="00C9284B"/>
    <w:rsid w:val="00C92CDA"/>
    <w:rsid w:val="00C92E18"/>
    <w:rsid w:val="00C92EF4"/>
    <w:rsid w:val="00C9314A"/>
    <w:rsid w:val="00C9349C"/>
    <w:rsid w:val="00C93738"/>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E6"/>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D23"/>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86E"/>
    <w:rsid w:val="00CC3BB8"/>
    <w:rsid w:val="00CC3D5C"/>
    <w:rsid w:val="00CC3F96"/>
    <w:rsid w:val="00CC44A3"/>
    <w:rsid w:val="00CC4A7C"/>
    <w:rsid w:val="00CC4BD7"/>
    <w:rsid w:val="00CC4BEF"/>
    <w:rsid w:val="00CC4D74"/>
    <w:rsid w:val="00CC4E11"/>
    <w:rsid w:val="00CC5026"/>
    <w:rsid w:val="00CC5212"/>
    <w:rsid w:val="00CC52C2"/>
    <w:rsid w:val="00CC54DF"/>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2A08"/>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377"/>
    <w:rsid w:val="00CF74A3"/>
    <w:rsid w:val="00CF7663"/>
    <w:rsid w:val="00CF782E"/>
    <w:rsid w:val="00CF7E99"/>
    <w:rsid w:val="00CF7F3D"/>
    <w:rsid w:val="00CF7FEF"/>
    <w:rsid w:val="00D0001D"/>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254"/>
    <w:rsid w:val="00D04724"/>
    <w:rsid w:val="00D048C4"/>
    <w:rsid w:val="00D048DB"/>
    <w:rsid w:val="00D04A46"/>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671"/>
    <w:rsid w:val="00D10C2F"/>
    <w:rsid w:val="00D10C7F"/>
    <w:rsid w:val="00D11129"/>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685"/>
    <w:rsid w:val="00D15768"/>
    <w:rsid w:val="00D15B73"/>
    <w:rsid w:val="00D1633E"/>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70D"/>
    <w:rsid w:val="00D22D56"/>
    <w:rsid w:val="00D22E3F"/>
    <w:rsid w:val="00D22E78"/>
    <w:rsid w:val="00D23096"/>
    <w:rsid w:val="00D234D3"/>
    <w:rsid w:val="00D2397E"/>
    <w:rsid w:val="00D23DAF"/>
    <w:rsid w:val="00D244CE"/>
    <w:rsid w:val="00D24613"/>
    <w:rsid w:val="00D24723"/>
    <w:rsid w:val="00D248C5"/>
    <w:rsid w:val="00D24D7F"/>
    <w:rsid w:val="00D24D98"/>
    <w:rsid w:val="00D24EFF"/>
    <w:rsid w:val="00D2514A"/>
    <w:rsid w:val="00D25360"/>
    <w:rsid w:val="00D256DC"/>
    <w:rsid w:val="00D25BCE"/>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4CAF"/>
    <w:rsid w:val="00D35F70"/>
    <w:rsid w:val="00D36308"/>
    <w:rsid w:val="00D36628"/>
    <w:rsid w:val="00D3672E"/>
    <w:rsid w:val="00D367A5"/>
    <w:rsid w:val="00D36B44"/>
    <w:rsid w:val="00D36C40"/>
    <w:rsid w:val="00D36DA5"/>
    <w:rsid w:val="00D3719D"/>
    <w:rsid w:val="00D373EA"/>
    <w:rsid w:val="00D3768A"/>
    <w:rsid w:val="00D37E8D"/>
    <w:rsid w:val="00D402D6"/>
    <w:rsid w:val="00D40B8E"/>
    <w:rsid w:val="00D40EAD"/>
    <w:rsid w:val="00D40FE2"/>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AEE"/>
    <w:rsid w:val="00D47C70"/>
    <w:rsid w:val="00D47FDB"/>
    <w:rsid w:val="00D50706"/>
    <w:rsid w:val="00D508C8"/>
    <w:rsid w:val="00D509FA"/>
    <w:rsid w:val="00D50BC0"/>
    <w:rsid w:val="00D50CD1"/>
    <w:rsid w:val="00D50DF9"/>
    <w:rsid w:val="00D50FFD"/>
    <w:rsid w:val="00D51369"/>
    <w:rsid w:val="00D51570"/>
    <w:rsid w:val="00D518E2"/>
    <w:rsid w:val="00D519DD"/>
    <w:rsid w:val="00D51C2F"/>
    <w:rsid w:val="00D51F70"/>
    <w:rsid w:val="00D5208A"/>
    <w:rsid w:val="00D522D7"/>
    <w:rsid w:val="00D526C5"/>
    <w:rsid w:val="00D52C29"/>
    <w:rsid w:val="00D5305F"/>
    <w:rsid w:val="00D530B9"/>
    <w:rsid w:val="00D5326A"/>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558"/>
    <w:rsid w:val="00D67896"/>
    <w:rsid w:val="00D67A38"/>
    <w:rsid w:val="00D67B7F"/>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72E"/>
    <w:rsid w:val="00D718FE"/>
    <w:rsid w:val="00D7190D"/>
    <w:rsid w:val="00D71A3B"/>
    <w:rsid w:val="00D71F2F"/>
    <w:rsid w:val="00D72360"/>
    <w:rsid w:val="00D726FC"/>
    <w:rsid w:val="00D72853"/>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978"/>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C57"/>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6C9"/>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B6"/>
    <w:rsid w:val="00D92EA5"/>
    <w:rsid w:val="00D93643"/>
    <w:rsid w:val="00D936D9"/>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6FF3"/>
    <w:rsid w:val="00DA75CB"/>
    <w:rsid w:val="00DA792E"/>
    <w:rsid w:val="00DA7BB8"/>
    <w:rsid w:val="00DA7D01"/>
    <w:rsid w:val="00DB0437"/>
    <w:rsid w:val="00DB0559"/>
    <w:rsid w:val="00DB0739"/>
    <w:rsid w:val="00DB08BB"/>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39B"/>
    <w:rsid w:val="00DC259C"/>
    <w:rsid w:val="00DC25CD"/>
    <w:rsid w:val="00DC25E8"/>
    <w:rsid w:val="00DC2750"/>
    <w:rsid w:val="00DC3016"/>
    <w:rsid w:val="00DC3732"/>
    <w:rsid w:val="00DC3929"/>
    <w:rsid w:val="00DC40EC"/>
    <w:rsid w:val="00DC44F6"/>
    <w:rsid w:val="00DC463C"/>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5F8"/>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1B"/>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CEA"/>
    <w:rsid w:val="00DE4F2C"/>
    <w:rsid w:val="00DE5258"/>
    <w:rsid w:val="00DE529A"/>
    <w:rsid w:val="00DE543C"/>
    <w:rsid w:val="00DE584C"/>
    <w:rsid w:val="00DE5D52"/>
    <w:rsid w:val="00DE6299"/>
    <w:rsid w:val="00DE6452"/>
    <w:rsid w:val="00DE6E2D"/>
    <w:rsid w:val="00DE6ED5"/>
    <w:rsid w:val="00DE6FD1"/>
    <w:rsid w:val="00DE7A9D"/>
    <w:rsid w:val="00DE7B4F"/>
    <w:rsid w:val="00DE7D47"/>
    <w:rsid w:val="00DE7DF0"/>
    <w:rsid w:val="00DE7E52"/>
    <w:rsid w:val="00DF0342"/>
    <w:rsid w:val="00DF0640"/>
    <w:rsid w:val="00DF0912"/>
    <w:rsid w:val="00DF0923"/>
    <w:rsid w:val="00DF0A4C"/>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8B"/>
    <w:rsid w:val="00E05BC2"/>
    <w:rsid w:val="00E05C1B"/>
    <w:rsid w:val="00E05E68"/>
    <w:rsid w:val="00E065CD"/>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3B5"/>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ADA"/>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5F12"/>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80D"/>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45F4"/>
    <w:rsid w:val="00E548C6"/>
    <w:rsid w:val="00E54B9C"/>
    <w:rsid w:val="00E54D8C"/>
    <w:rsid w:val="00E55C87"/>
    <w:rsid w:val="00E5618E"/>
    <w:rsid w:val="00E56594"/>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AF"/>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803"/>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1D7"/>
    <w:rsid w:val="00E8374E"/>
    <w:rsid w:val="00E83A01"/>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374"/>
    <w:rsid w:val="00EA041D"/>
    <w:rsid w:val="00EA0A42"/>
    <w:rsid w:val="00EA0AA4"/>
    <w:rsid w:val="00EA0B84"/>
    <w:rsid w:val="00EA0D1E"/>
    <w:rsid w:val="00EA10CB"/>
    <w:rsid w:val="00EA1435"/>
    <w:rsid w:val="00EA14DE"/>
    <w:rsid w:val="00EA1DA9"/>
    <w:rsid w:val="00EA20FB"/>
    <w:rsid w:val="00EA211D"/>
    <w:rsid w:val="00EA25F2"/>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35C"/>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B52"/>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68F7"/>
    <w:rsid w:val="00ED70FB"/>
    <w:rsid w:val="00ED740A"/>
    <w:rsid w:val="00ED752B"/>
    <w:rsid w:val="00ED7D62"/>
    <w:rsid w:val="00ED7D7F"/>
    <w:rsid w:val="00ED7D87"/>
    <w:rsid w:val="00ED7F44"/>
    <w:rsid w:val="00ED7F66"/>
    <w:rsid w:val="00EE015C"/>
    <w:rsid w:val="00EE0193"/>
    <w:rsid w:val="00EE01F6"/>
    <w:rsid w:val="00EE0841"/>
    <w:rsid w:val="00EE09C3"/>
    <w:rsid w:val="00EE0E71"/>
    <w:rsid w:val="00EE0EA9"/>
    <w:rsid w:val="00EE16CD"/>
    <w:rsid w:val="00EE17FA"/>
    <w:rsid w:val="00EE1915"/>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680"/>
    <w:rsid w:val="00EE47DE"/>
    <w:rsid w:val="00EE4B49"/>
    <w:rsid w:val="00EE4F28"/>
    <w:rsid w:val="00EE5673"/>
    <w:rsid w:val="00EE56EC"/>
    <w:rsid w:val="00EE5A97"/>
    <w:rsid w:val="00EE5D8D"/>
    <w:rsid w:val="00EE6510"/>
    <w:rsid w:val="00EE66BE"/>
    <w:rsid w:val="00EE6924"/>
    <w:rsid w:val="00EE6A35"/>
    <w:rsid w:val="00EE7388"/>
    <w:rsid w:val="00EE74A9"/>
    <w:rsid w:val="00EE74F3"/>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24F"/>
    <w:rsid w:val="00EF3839"/>
    <w:rsid w:val="00EF392A"/>
    <w:rsid w:val="00EF3988"/>
    <w:rsid w:val="00EF3B3E"/>
    <w:rsid w:val="00EF3CAA"/>
    <w:rsid w:val="00EF4362"/>
    <w:rsid w:val="00EF485F"/>
    <w:rsid w:val="00EF4AB3"/>
    <w:rsid w:val="00EF4E8E"/>
    <w:rsid w:val="00EF4F02"/>
    <w:rsid w:val="00EF5158"/>
    <w:rsid w:val="00EF53B2"/>
    <w:rsid w:val="00EF5424"/>
    <w:rsid w:val="00EF5A4C"/>
    <w:rsid w:val="00EF5AEA"/>
    <w:rsid w:val="00EF5E4E"/>
    <w:rsid w:val="00EF60D4"/>
    <w:rsid w:val="00EF69FB"/>
    <w:rsid w:val="00EF6BDA"/>
    <w:rsid w:val="00EF6DCB"/>
    <w:rsid w:val="00EF70B2"/>
    <w:rsid w:val="00EF782B"/>
    <w:rsid w:val="00EF79FC"/>
    <w:rsid w:val="00EF7AD9"/>
    <w:rsid w:val="00EF7D14"/>
    <w:rsid w:val="00EF7D7F"/>
    <w:rsid w:val="00F00343"/>
    <w:rsid w:val="00F0046F"/>
    <w:rsid w:val="00F006FD"/>
    <w:rsid w:val="00F0093D"/>
    <w:rsid w:val="00F00DC4"/>
    <w:rsid w:val="00F00F34"/>
    <w:rsid w:val="00F00F66"/>
    <w:rsid w:val="00F00F88"/>
    <w:rsid w:val="00F0119C"/>
    <w:rsid w:val="00F0125F"/>
    <w:rsid w:val="00F012C1"/>
    <w:rsid w:val="00F01393"/>
    <w:rsid w:val="00F017F5"/>
    <w:rsid w:val="00F01A9D"/>
    <w:rsid w:val="00F01EE6"/>
    <w:rsid w:val="00F02A8E"/>
    <w:rsid w:val="00F02CDC"/>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E8F"/>
    <w:rsid w:val="00F236E3"/>
    <w:rsid w:val="00F23E31"/>
    <w:rsid w:val="00F23EE8"/>
    <w:rsid w:val="00F23FD7"/>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484"/>
    <w:rsid w:val="00F44829"/>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2B4"/>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304"/>
    <w:rsid w:val="00F66342"/>
    <w:rsid w:val="00F663C5"/>
    <w:rsid w:val="00F6653A"/>
    <w:rsid w:val="00F666AE"/>
    <w:rsid w:val="00F666B1"/>
    <w:rsid w:val="00F669D3"/>
    <w:rsid w:val="00F66BBF"/>
    <w:rsid w:val="00F66D81"/>
    <w:rsid w:val="00F670B0"/>
    <w:rsid w:val="00F67750"/>
    <w:rsid w:val="00F67A43"/>
    <w:rsid w:val="00F67ABA"/>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3C7"/>
    <w:rsid w:val="00F7369D"/>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526"/>
    <w:rsid w:val="00F776BC"/>
    <w:rsid w:val="00F77711"/>
    <w:rsid w:val="00F77A5F"/>
    <w:rsid w:val="00F77C39"/>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48"/>
    <w:rsid w:val="00F846DE"/>
    <w:rsid w:val="00F84713"/>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97E36"/>
    <w:rsid w:val="00FA0114"/>
    <w:rsid w:val="00FA0342"/>
    <w:rsid w:val="00FA098A"/>
    <w:rsid w:val="00FA0B51"/>
    <w:rsid w:val="00FA0BD5"/>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8E"/>
    <w:rsid w:val="00FA45EA"/>
    <w:rsid w:val="00FA47D3"/>
    <w:rsid w:val="00FA4A54"/>
    <w:rsid w:val="00FA4E35"/>
    <w:rsid w:val="00FA52CD"/>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90C"/>
    <w:rsid w:val="00FC7A8C"/>
    <w:rsid w:val="00FC7AAA"/>
    <w:rsid w:val="00FC7E92"/>
    <w:rsid w:val="00FC7FBB"/>
    <w:rsid w:val="00FC7FD2"/>
    <w:rsid w:val="00FD0489"/>
    <w:rsid w:val="00FD06E8"/>
    <w:rsid w:val="00FD092D"/>
    <w:rsid w:val="00FD09E5"/>
    <w:rsid w:val="00FD0F98"/>
    <w:rsid w:val="00FD109F"/>
    <w:rsid w:val="00FD10E6"/>
    <w:rsid w:val="00FD1203"/>
    <w:rsid w:val="00FD135D"/>
    <w:rsid w:val="00FD13D9"/>
    <w:rsid w:val="00FD15BB"/>
    <w:rsid w:val="00FD15E9"/>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BC"/>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AAA"/>
    <w:rsid w:val="00FE7AC2"/>
    <w:rsid w:val="00FE7DF1"/>
    <w:rsid w:val="00FE7ECF"/>
    <w:rsid w:val="00FF0633"/>
    <w:rsid w:val="00FF064E"/>
    <w:rsid w:val="00FF0748"/>
    <w:rsid w:val="00FF0DD3"/>
    <w:rsid w:val="00FF0DD7"/>
    <w:rsid w:val="00FF0DE7"/>
    <w:rsid w:val="00FF0FFD"/>
    <w:rsid w:val="00FF10AA"/>
    <w:rsid w:val="00FF10D1"/>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725376793">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66539183">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53408063-C699-4DB6-920F-6E13B48BF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410</Words>
  <Characters>2296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2024-04-07T15:42:00Z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